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77BD1" w14:textId="77777777" w:rsidR="005101A8" w:rsidRDefault="005101A8" w:rsidP="009338CA">
      <w:pPr>
        <w:widowControl w:val="0"/>
        <w:spacing w:after="240"/>
      </w:pPr>
      <w:bookmarkStart w:id="0" w:name="_GoBack"/>
      <w:bookmarkEnd w:id="0"/>
      <w:r>
        <w:rPr>
          <w:noProof/>
          <w:lang w:eastAsia="en-GB"/>
        </w:rPr>
        <w:drawing>
          <wp:inline distT="0" distB="0" distL="0" distR="0" wp14:anchorId="0985F2F6" wp14:editId="72C67B5E">
            <wp:extent cx="1343025" cy="1076325"/>
            <wp:effectExtent l="0" t="0" r="0" b="9525"/>
            <wp:docPr id="25" name="Picture 25"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3"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5165A5DD" w14:textId="77777777" w:rsidR="005101A8" w:rsidRPr="00EE715F" w:rsidRDefault="002F54EF" w:rsidP="009338CA">
      <w:pPr>
        <w:pStyle w:val="TitleText"/>
        <w:widowControl w:val="0"/>
      </w:pPr>
      <w:r>
        <w:t xml:space="preserve">Mainstream </w:t>
      </w:r>
      <w:r w:rsidR="002C0472">
        <w:t xml:space="preserve">academy </w:t>
      </w:r>
      <w:r>
        <w:t xml:space="preserve">and </w:t>
      </w:r>
      <w:r w:rsidR="002C0472">
        <w:t>free</w:t>
      </w:r>
      <w:r>
        <w:t xml:space="preserve"> </w:t>
      </w:r>
      <w:r w:rsidR="002C0472">
        <w:t>school</w:t>
      </w:r>
      <w:r>
        <w:t>: supplemental funding agreement</w:t>
      </w:r>
    </w:p>
    <w:p w14:paraId="5F5C0C57" w14:textId="175E0E37" w:rsidR="005101A8" w:rsidRPr="003154AC" w:rsidRDefault="00474C4E" w:rsidP="009338CA">
      <w:pPr>
        <w:pStyle w:val="Date"/>
        <w:widowControl w:val="0"/>
        <w:spacing w:before="1000"/>
        <w:rPr>
          <w:sz w:val="44"/>
          <w:szCs w:val="44"/>
        </w:rPr>
      </w:pPr>
      <w:r>
        <w:rPr>
          <w:sz w:val="44"/>
          <w:szCs w:val="44"/>
        </w:rPr>
        <w:t>April 2016</w:t>
      </w:r>
    </w:p>
    <w:p w14:paraId="69525971" w14:textId="77777777" w:rsidR="005101A8" w:rsidRDefault="005101A8" w:rsidP="009338CA">
      <w:pPr>
        <w:pStyle w:val="TOC1"/>
        <w:widowControl w:val="0"/>
      </w:pPr>
    </w:p>
    <w:p w14:paraId="173E3D36" w14:textId="77777777" w:rsidR="00F13D51" w:rsidRDefault="00F13D51" w:rsidP="009338CA">
      <w:pPr>
        <w:widowControl w:val="0"/>
        <w:spacing w:after="240"/>
        <w:rPr>
          <w:rFonts w:ascii="Arial" w:hAnsi="Arial" w:cs="Arial"/>
          <w:b/>
          <w:sz w:val="24"/>
          <w:szCs w:val="24"/>
          <w:u w:val="single"/>
        </w:rPr>
        <w:sectPr w:rsidR="00F13D51" w:rsidSect="001A5323">
          <w:footerReference w:type="default" r:id="rId14"/>
          <w:pgSz w:w="11906" w:h="16838"/>
          <w:pgMar w:top="1440" w:right="1440" w:bottom="1440" w:left="1440" w:header="708" w:footer="708" w:gutter="0"/>
          <w:cols w:space="708"/>
          <w:titlePg/>
          <w:docGrid w:linePitch="360"/>
        </w:sectPr>
      </w:pPr>
    </w:p>
    <w:p w14:paraId="49BF0F71" w14:textId="77777777" w:rsidR="00B3490C" w:rsidRPr="00615FC5" w:rsidRDefault="00B3490C" w:rsidP="009338CA">
      <w:pPr>
        <w:pStyle w:val="TOCHeading"/>
        <w:pageBreakBefore w:val="0"/>
        <w:widowControl w:val="0"/>
        <w:rPr>
          <w:color w:val="auto"/>
        </w:rPr>
      </w:pPr>
      <w:r w:rsidRPr="00615FC5">
        <w:rPr>
          <w:color w:val="auto"/>
        </w:rPr>
        <w:lastRenderedPageBreak/>
        <w:t>Contents</w:t>
      </w:r>
    </w:p>
    <w:p w14:paraId="4E81EFA7" w14:textId="77777777" w:rsidR="00474C4E" w:rsidRDefault="00590223">
      <w:pPr>
        <w:pStyle w:val="TOC1"/>
        <w:rPr>
          <w:rFonts w:asciiTheme="minorHAnsi" w:eastAsiaTheme="minorEastAsia" w:hAnsiTheme="minorHAnsi" w:cstheme="minorBidi"/>
          <w:b w:val="0"/>
          <w:sz w:val="22"/>
          <w:szCs w:val="22"/>
        </w:rPr>
      </w:pPr>
      <w:r>
        <w:fldChar w:fldCharType="begin"/>
      </w:r>
      <w:r>
        <w:instrText xml:space="preserve"> TOC \o "1-3" \h \z \u </w:instrText>
      </w:r>
      <w:r>
        <w:fldChar w:fldCharType="separate"/>
      </w:r>
      <w:hyperlink w:anchor="_Toc447610892" w:history="1">
        <w:r w:rsidR="00474C4E" w:rsidRPr="00BB3096">
          <w:rPr>
            <w:rStyle w:val="Hyperlink"/>
          </w:rPr>
          <w:t>SUMMARY SHEET</w:t>
        </w:r>
        <w:r w:rsidR="00474C4E">
          <w:rPr>
            <w:webHidden/>
          </w:rPr>
          <w:tab/>
        </w:r>
        <w:r w:rsidR="00474C4E">
          <w:rPr>
            <w:webHidden/>
          </w:rPr>
          <w:fldChar w:fldCharType="begin"/>
        </w:r>
        <w:r w:rsidR="00474C4E">
          <w:rPr>
            <w:webHidden/>
          </w:rPr>
          <w:instrText xml:space="preserve"> PAGEREF _Toc447610892 \h </w:instrText>
        </w:r>
        <w:r w:rsidR="00474C4E">
          <w:rPr>
            <w:webHidden/>
          </w:rPr>
        </w:r>
        <w:r w:rsidR="00474C4E">
          <w:rPr>
            <w:webHidden/>
          </w:rPr>
          <w:fldChar w:fldCharType="separate"/>
        </w:r>
        <w:r w:rsidR="00C07A6B">
          <w:rPr>
            <w:webHidden/>
          </w:rPr>
          <w:t>4</w:t>
        </w:r>
        <w:r w:rsidR="00474C4E">
          <w:rPr>
            <w:webHidden/>
          </w:rPr>
          <w:fldChar w:fldCharType="end"/>
        </w:r>
      </w:hyperlink>
    </w:p>
    <w:p w14:paraId="69D3C483" w14:textId="77777777" w:rsidR="00474C4E" w:rsidRDefault="007C1AF8">
      <w:pPr>
        <w:pStyle w:val="TOC2"/>
        <w:rPr>
          <w:rFonts w:asciiTheme="minorHAnsi" w:eastAsiaTheme="minorEastAsia" w:hAnsiTheme="minorHAnsi" w:cstheme="minorBidi"/>
          <w:sz w:val="22"/>
          <w:szCs w:val="22"/>
        </w:rPr>
      </w:pPr>
      <w:hyperlink w:anchor="_Toc447610893" w:history="1">
        <w:r w:rsidR="00474C4E" w:rsidRPr="00BB3096">
          <w:rPr>
            <w:rStyle w:val="Hyperlink"/>
            <w:rFonts w:cs="Arial"/>
          </w:rPr>
          <w:t>Information about the Academy:</w:t>
        </w:r>
        <w:r w:rsidR="00474C4E">
          <w:rPr>
            <w:webHidden/>
          </w:rPr>
          <w:tab/>
        </w:r>
        <w:r w:rsidR="00474C4E">
          <w:rPr>
            <w:webHidden/>
          </w:rPr>
          <w:fldChar w:fldCharType="begin"/>
        </w:r>
        <w:r w:rsidR="00474C4E">
          <w:rPr>
            <w:webHidden/>
          </w:rPr>
          <w:instrText xml:space="preserve"> PAGEREF _Toc447610893 \h </w:instrText>
        </w:r>
        <w:r w:rsidR="00474C4E">
          <w:rPr>
            <w:webHidden/>
          </w:rPr>
        </w:r>
        <w:r w:rsidR="00474C4E">
          <w:rPr>
            <w:webHidden/>
          </w:rPr>
          <w:fldChar w:fldCharType="separate"/>
        </w:r>
        <w:r w:rsidR="00C07A6B">
          <w:rPr>
            <w:webHidden/>
          </w:rPr>
          <w:t>4</w:t>
        </w:r>
        <w:r w:rsidR="00474C4E">
          <w:rPr>
            <w:webHidden/>
          </w:rPr>
          <w:fldChar w:fldCharType="end"/>
        </w:r>
      </w:hyperlink>
    </w:p>
    <w:p w14:paraId="7C26D68A" w14:textId="1D3102BB" w:rsidR="00474C4E" w:rsidRDefault="007C1AF8">
      <w:pPr>
        <w:pStyle w:val="TOC1"/>
        <w:rPr>
          <w:rFonts w:asciiTheme="minorHAnsi" w:eastAsiaTheme="minorEastAsia" w:hAnsiTheme="minorHAnsi" w:cstheme="minorBidi"/>
          <w:b w:val="0"/>
          <w:sz w:val="22"/>
          <w:szCs w:val="22"/>
        </w:rPr>
      </w:pPr>
      <w:hyperlink w:anchor="_Toc447610894" w:history="1">
        <w:r w:rsidR="00474C4E" w:rsidRPr="00BB3096">
          <w:rPr>
            <w:rStyle w:val="Hyperlink"/>
          </w:rPr>
          <w:t>1.</w:t>
        </w:r>
        <w:r w:rsidR="00474C4E">
          <w:rPr>
            <w:rFonts w:asciiTheme="minorHAnsi" w:eastAsiaTheme="minorEastAsia" w:hAnsiTheme="minorHAnsi" w:cstheme="minorBidi"/>
            <w:b w:val="0"/>
            <w:sz w:val="22"/>
            <w:szCs w:val="22"/>
          </w:rPr>
          <w:tab/>
        </w:r>
        <w:r w:rsidR="00474C4E" w:rsidRPr="00BB3096">
          <w:rPr>
            <w:rStyle w:val="Hyperlink"/>
          </w:rPr>
          <w:t>ESTABLISHING THE ACADEMY</w:t>
        </w:r>
        <w:r w:rsidR="00474C4E">
          <w:rPr>
            <w:webHidden/>
          </w:rPr>
          <w:tab/>
        </w:r>
        <w:r w:rsidR="00AF176D">
          <w:rPr>
            <w:webHidden/>
          </w:rPr>
          <w:t>7</w:t>
        </w:r>
      </w:hyperlink>
    </w:p>
    <w:p w14:paraId="79015D1F" w14:textId="2018295D" w:rsidR="00474C4E" w:rsidRDefault="007C1AF8">
      <w:pPr>
        <w:pStyle w:val="TOC2"/>
        <w:rPr>
          <w:rFonts w:asciiTheme="minorHAnsi" w:eastAsiaTheme="minorEastAsia" w:hAnsiTheme="minorHAnsi" w:cstheme="minorBidi"/>
          <w:sz w:val="22"/>
          <w:szCs w:val="22"/>
        </w:rPr>
      </w:pPr>
      <w:hyperlink w:anchor="_Toc447610895" w:history="1">
        <w:r w:rsidR="00474C4E" w:rsidRPr="00BB3096">
          <w:rPr>
            <w:rStyle w:val="Hyperlink"/>
            <w:rFonts w:cs="Arial"/>
          </w:rPr>
          <w:t>Definitions and interpretation</w:t>
        </w:r>
        <w:r w:rsidR="00474C4E">
          <w:rPr>
            <w:webHidden/>
          </w:rPr>
          <w:tab/>
        </w:r>
        <w:r w:rsidR="00AF176D">
          <w:rPr>
            <w:webHidden/>
          </w:rPr>
          <w:t>7</w:t>
        </w:r>
      </w:hyperlink>
    </w:p>
    <w:p w14:paraId="445E6B2B" w14:textId="0D57C8C9" w:rsidR="00474C4E" w:rsidRDefault="007C1AF8">
      <w:pPr>
        <w:pStyle w:val="TOC2"/>
        <w:rPr>
          <w:rFonts w:asciiTheme="minorHAnsi" w:eastAsiaTheme="minorEastAsia" w:hAnsiTheme="minorHAnsi" w:cstheme="minorBidi"/>
          <w:sz w:val="22"/>
          <w:szCs w:val="22"/>
        </w:rPr>
      </w:pPr>
      <w:hyperlink w:anchor="_Toc447610896" w:history="1">
        <w:r w:rsidR="00474C4E" w:rsidRPr="00BB3096">
          <w:rPr>
            <w:rStyle w:val="Hyperlink"/>
            <w:rFonts w:cs="Arial"/>
          </w:rPr>
          <w:t>The Academy</w:t>
        </w:r>
        <w:r w:rsidR="00474C4E">
          <w:rPr>
            <w:webHidden/>
          </w:rPr>
          <w:tab/>
        </w:r>
        <w:r w:rsidR="00AF176D">
          <w:rPr>
            <w:webHidden/>
          </w:rPr>
          <w:t>7</w:t>
        </w:r>
      </w:hyperlink>
    </w:p>
    <w:p w14:paraId="754222AA" w14:textId="2C6CFDD0" w:rsidR="00474C4E" w:rsidRDefault="007C1AF8">
      <w:pPr>
        <w:pStyle w:val="TOC1"/>
        <w:rPr>
          <w:rFonts w:asciiTheme="minorHAnsi" w:eastAsiaTheme="minorEastAsia" w:hAnsiTheme="minorHAnsi" w:cstheme="minorBidi"/>
          <w:b w:val="0"/>
          <w:sz w:val="22"/>
          <w:szCs w:val="22"/>
        </w:rPr>
      </w:pPr>
      <w:hyperlink w:anchor="_Toc447610897" w:history="1">
        <w:r w:rsidR="00474C4E" w:rsidRPr="00BB3096">
          <w:rPr>
            <w:rStyle w:val="Hyperlink"/>
          </w:rPr>
          <w:t>2.</w:t>
        </w:r>
        <w:r w:rsidR="00474C4E">
          <w:rPr>
            <w:rFonts w:asciiTheme="minorHAnsi" w:eastAsiaTheme="minorEastAsia" w:hAnsiTheme="minorHAnsi" w:cstheme="minorBidi"/>
            <w:b w:val="0"/>
            <w:sz w:val="22"/>
            <w:szCs w:val="22"/>
          </w:rPr>
          <w:tab/>
        </w:r>
        <w:r w:rsidR="00474C4E" w:rsidRPr="00BB3096">
          <w:rPr>
            <w:rStyle w:val="Hyperlink"/>
          </w:rPr>
          <w:t>RUNNING OF THE ACADEMY</w:t>
        </w:r>
        <w:r w:rsidR="00474C4E">
          <w:rPr>
            <w:webHidden/>
          </w:rPr>
          <w:tab/>
        </w:r>
        <w:r w:rsidR="00AF176D">
          <w:rPr>
            <w:webHidden/>
          </w:rPr>
          <w:t>8</w:t>
        </w:r>
      </w:hyperlink>
    </w:p>
    <w:p w14:paraId="0538CFFE" w14:textId="0362E204" w:rsidR="00474C4E" w:rsidRDefault="007C1AF8">
      <w:pPr>
        <w:pStyle w:val="TOC2"/>
        <w:rPr>
          <w:rFonts w:asciiTheme="minorHAnsi" w:eastAsiaTheme="minorEastAsia" w:hAnsiTheme="minorHAnsi" w:cstheme="minorBidi"/>
          <w:sz w:val="22"/>
          <w:szCs w:val="22"/>
        </w:rPr>
      </w:pPr>
      <w:hyperlink w:anchor="_Toc447610898" w:history="1">
        <w:r w:rsidR="00474C4E" w:rsidRPr="00BB3096">
          <w:rPr>
            <w:rStyle w:val="Hyperlink"/>
            <w:rFonts w:cs="Arial"/>
          </w:rPr>
          <w:t>Teachers and staff</w:t>
        </w:r>
        <w:r w:rsidR="00474C4E">
          <w:rPr>
            <w:webHidden/>
          </w:rPr>
          <w:tab/>
        </w:r>
        <w:r w:rsidR="00DD1713">
          <w:rPr>
            <w:webHidden/>
          </w:rPr>
          <w:t>8</w:t>
        </w:r>
      </w:hyperlink>
    </w:p>
    <w:p w14:paraId="6F8FFCE4" w14:textId="7DB43D96" w:rsidR="00474C4E" w:rsidRDefault="007C1AF8">
      <w:pPr>
        <w:pStyle w:val="TOC2"/>
        <w:rPr>
          <w:rFonts w:asciiTheme="minorHAnsi" w:eastAsiaTheme="minorEastAsia" w:hAnsiTheme="minorHAnsi" w:cstheme="minorBidi"/>
          <w:sz w:val="22"/>
          <w:szCs w:val="22"/>
        </w:rPr>
      </w:pPr>
      <w:hyperlink w:anchor="_Toc447610899" w:history="1">
        <w:r w:rsidR="00474C4E" w:rsidRPr="00BB3096">
          <w:rPr>
            <w:rStyle w:val="Hyperlink"/>
            <w:rFonts w:cs="Arial"/>
          </w:rPr>
          <w:t>Pupils</w:t>
        </w:r>
        <w:r w:rsidR="00474C4E">
          <w:rPr>
            <w:webHidden/>
          </w:rPr>
          <w:tab/>
        </w:r>
        <w:r w:rsidR="00DD1713">
          <w:rPr>
            <w:webHidden/>
          </w:rPr>
          <w:t>8</w:t>
        </w:r>
      </w:hyperlink>
    </w:p>
    <w:p w14:paraId="01E5AAD2" w14:textId="51D4C45D" w:rsidR="00474C4E" w:rsidRDefault="007C1AF8">
      <w:pPr>
        <w:pStyle w:val="TOC2"/>
        <w:rPr>
          <w:rFonts w:asciiTheme="minorHAnsi" w:eastAsiaTheme="minorEastAsia" w:hAnsiTheme="minorHAnsi" w:cstheme="minorBidi"/>
          <w:sz w:val="22"/>
          <w:szCs w:val="22"/>
        </w:rPr>
      </w:pPr>
      <w:hyperlink w:anchor="_Toc447610900" w:history="1">
        <w:r w:rsidR="00474C4E" w:rsidRPr="00BB3096">
          <w:rPr>
            <w:rStyle w:val="Hyperlink"/>
            <w:rFonts w:cs="Arial"/>
          </w:rPr>
          <w:t>SEN unit</w:t>
        </w:r>
        <w:r w:rsidR="00474C4E">
          <w:rPr>
            <w:webHidden/>
          </w:rPr>
          <w:tab/>
        </w:r>
        <w:r w:rsidR="00DD1713">
          <w:rPr>
            <w:webHidden/>
          </w:rPr>
          <w:t>8</w:t>
        </w:r>
      </w:hyperlink>
    </w:p>
    <w:p w14:paraId="62D6F4A8" w14:textId="66C88943" w:rsidR="00474C4E" w:rsidRDefault="007C1AF8">
      <w:pPr>
        <w:pStyle w:val="TOC2"/>
        <w:rPr>
          <w:rFonts w:asciiTheme="minorHAnsi" w:eastAsiaTheme="minorEastAsia" w:hAnsiTheme="minorHAnsi" w:cstheme="minorBidi"/>
          <w:sz w:val="22"/>
          <w:szCs w:val="22"/>
        </w:rPr>
      </w:pPr>
      <w:hyperlink w:anchor="_Toc447610901" w:history="1">
        <w:r w:rsidR="00474C4E" w:rsidRPr="00BB3096">
          <w:rPr>
            <w:rStyle w:val="Hyperlink"/>
            <w:rFonts w:cs="Arial"/>
          </w:rPr>
          <w:t>Charging</w:t>
        </w:r>
        <w:r w:rsidR="00474C4E">
          <w:rPr>
            <w:webHidden/>
          </w:rPr>
          <w:tab/>
        </w:r>
        <w:r w:rsidR="00DD1713">
          <w:rPr>
            <w:webHidden/>
          </w:rPr>
          <w:t>8</w:t>
        </w:r>
      </w:hyperlink>
    </w:p>
    <w:p w14:paraId="6B74BDFA" w14:textId="28270422" w:rsidR="00474C4E" w:rsidRDefault="007C1AF8">
      <w:pPr>
        <w:pStyle w:val="TOC2"/>
        <w:rPr>
          <w:rFonts w:asciiTheme="minorHAnsi" w:eastAsiaTheme="minorEastAsia" w:hAnsiTheme="minorHAnsi" w:cstheme="minorBidi"/>
          <w:sz w:val="22"/>
          <w:szCs w:val="22"/>
        </w:rPr>
      </w:pPr>
      <w:hyperlink w:anchor="_Toc447610902" w:history="1">
        <w:r w:rsidR="00474C4E" w:rsidRPr="00BB3096">
          <w:rPr>
            <w:rStyle w:val="Hyperlink"/>
            <w:rFonts w:cs="Arial"/>
          </w:rPr>
          <w:t>Admissions</w:t>
        </w:r>
        <w:r w:rsidR="00474C4E">
          <w:rPr>
            <w:webHidden/>
          </w:rPr>
          <w:tab/>
        </w:r>
        <w:r w:rsidR="00DD1713">
          <w:rPr>
            <w:webHidden/>
          </w:rPr>
          <w:t>8</w:t>
        </w:r>
      </w:hyperlink>
    </w:p>
    <w:p w14:paraId="78A914B5" w14:textId="702E1DF7" w:rsidR="00474C4E" w:rsidRDefault="007C1AF8">
      <w:pPr>
        <w:pStyle w:val="TOC2"/>
        <w:rPr>
          <w:rFonts w:asciiTheme="minorHAnsi" w:eastAsiaTheme="minorEastAsia" w:hAnsiTheme="minorHAnsi" w:cstheme="minorBidi"/>
          <w:sz w:val="22"/>
          <w:szCs w:val="22"/>
        </w:rPr>
      </w:pPr>
      <w:hyperlink w:anchor="_Toc447610903" w:history="1">
        <w:r w:rsidR="00474C4E" w:rsidRPr="00BB3096">
          <w:rPr>
            <w:rStyle w:val="Hyperlink"/>
            <w:rFonts w:cs="Arial"/>
          </w:rPr>
          <w:t>Curriculum</w:t>
        </w:r>
        <w:r w:rsidR="00474C4E">
          <w:rPr>
            <w:webHidden/>
          </w:rPr>
          <w:tab/>
        </w:r>
        <w:r w:rsidR="00DD1713">
          <w:rPr>
            <w:webHidden/>
          </w:rPr>
          <w:t>11</w:t>
        </w:r>
      </w:hyperlink>
    </w:p>
    <w:p w14:paraId="098C4B62" w14:textId="061C1293" w:rsidR="00474C4E" w:rsidRDefault="007C1AF8">
      <w:pPr>
        <w:pStyle w:val="TOC1"/>
        <w:rPr>
          <w:rFonts w:asciiTheme="minorHAnsi" w:eastAsiaTheme="minorEastAsia" w:hAnsiTheme="minorHAnsi" w:cstheme="minorBidi"/>
          <w:b w:val="0"/>
          <w:sz w:val="22"/>
          <w:szCs w:val="22"/>
        </w:rPr>
      </w:pPr>
      <w:hyperlink w:anchor="_Toc447610904" w:history="1">
        <w:r w:rsidR="00474C4E" w:rsidRPr="00BB3096">
          <w:rPr>
            <w:rStyle w:val="Hyperlink"/>
          </w:rPr>
          <w:t>3.</w:t>
        </w:r>
        <w:r w:rsidR="00474C4E">
          <w:rPr>
            <w:rFonts w:asciiTheme="minorHAnsi" w:eastAsiaTheme="minorEastAsia" w:hAnsiTheme="minorHAnsi" w:cstheme="minorBidi"/>
            <w:b w:val="0"/>
            <w:sz w:val="22"/>
            <w:szCs w:val="22"/>
          </w:rPr>
          <w:tab/>
        </w:r>
        <w:r w:rsidR="00474C4E" w:rsidRPr="00BB3096">
          <w:rPr>
            <w:rStyle w:val="Hyperlink"/>
          </w:rPr>
          <w:t>GRANT FUNDING</w:t>
        </w:r>
        <w:r w:rsidR="00474C4E">
          <w:rPr>
            <w:webHidden/>
          </w:rPr>
          <w:tab/>
        </w:r>
        <w:r w:rsidR="00DD1713">
          <w:rPr>
            <w:webHidden/>
          </w:rPr>
          <w:t>12</w:t>
        </w:r>
      </w:hyperlink>
    </w:p>
    <w:p w14:paraId="6634AA2B" w14:textId="2ECC9BA1" w:rsidR="00474C4E" w:rsidRDefault="007C1AF8">
      <w:pPr>
        <w:pStyle w:val="TOC2"/>
        <w:rPr>
          <w:rFonts w:asciiTheme="minorHAnsi" w:eastAsiaTheme="minorEastAsia" w:hAnsiTheme="minorHAnsi" w:cstheme="minorBidi"/>
          <w:sz w:val="22"/>
          <w:szCs w:val="22"/>
        </w:rPr>
      </w:pPr>
      <w:hyperlink w:anchor="_Toc447610905" w:history="1">
        <w:r w:rsidR="00474C4E" w:rsidRPr="00BB3096">
          <w:rPr>
            <w:rStyle w:val="Hyperlink"/>
            <w:rFonts w:cs="Arial"/>
          </w:rPr>
          <w:t>Calculation of GAG</w:t>
        </w:r>
        <w:r w:rsidR="00474C4E">
          <w:rPr>
            <w:webHidden/>
          </w:rPr>
          <w:tab/>
        </w:r>
        <w:r w:rsidR="00DD1713">
          <w:rPr>
            <w:webHidden/>
          </w:rPr>
          <w:t>12</w:t>
        </w:r>
      </w:hyperlink>
    </w:p>
    <w:p w14:paraId="0D711CF9" w14:textId="110D5852" w:rsidR="00474C4E" w:rsidRDefault="007C1AF8">
      <w:pPr>
        <w:pStyle w:val="TOC2"/>
        <w:rPr>
          <w:rFonts w:asciiTheme="minorHAnsi" w:eastAsiaTheme="minorEastAsia" w:hAnsiTheme="minorHAnsi" w:cstheme="minorBidi"/>
          <w:sz w:val="22"/>
          <w:szCs w:val="22"/>
        </w:rPr>
      </w:pPr>
      <w:hyperlink w:anchor="_Toc447610906" w:history="1">
        <w:r w:rsidR="00474C4E" w:rsidRPr="00BB3096">
          <w:rPr>
            <w:rStyle w:val="Hyperlink"/>
            <w:rFonts w:cs="Arial"/>
          </w:rPr>
          <w:t>Other relevant funding</w:t>
        </w:r>
        <w:r w:rsidR="00474C4E">
          <w:rPr>
            <w:webHidden/>
          </w:rPr>
          <w:tab/>
        </w:r>
        <w:r w:rsidR="00DD1713">
          <w:rPr>
            <w:webHidden/>
          </w:rPr>
          <w:t>14</w:t>
        </w:r>
      </w:hyperlink>
    </w:p>
    <w:p w14:paraId="5E81DBE3" w14:textId="7FD94426" w:rsidR="00474C4E" w:rsidRPr="00F13F81" w:rsidRDefault="007C1AF8" w:rsidP="00F13F81">
      <w:pPr>
        <w:pStyle w:val="TOC1"/>
        <w:rPr>
          <w:rFonts w:asciiTheme="minorHAnsi" w:eastAsiaTheme="minorEastAsia" w:hAnsiTheme="minorHAnsi" w:cstheme="minorBidi"/>
          <w:b w:val="0"/>
          <w:sz w:val="22"/>
          <w:szCs w:val="22"/>
        </w:rPr>
      </w:pPr>
      <w:hyperlink w:anchor="_Toc447610907" w:history="1">
        <w:r w:rsidR="00474C4E" w:rsidRPr="00BB3096">
          <w:rPr>
            <w:rStyle w:val="Hyperlink"/>
          </w:rPr>
          <w:t>4.</w:t>
        </w:r>
        <w:r w:rsidR="00474C4E">
          <w:rPr>
            <w:rFonts w:asciiTheme="minorHAnsi" w:eastAsiaTheme="minorEastAsia" w:hAnsiTheme="minorHAnsi" w:cstheme="minorBidi"/>
            <w:b w:val="0"/>
            <w:sz w:val="22"/>
            <w:szCs w:val="22"/>
          </w:rPr>
          <w:tab/>
        </w:r>
        <w:r w:rsidR="00474C4E" w:rsidRPr="00BB3096">
          <w:rPr>
            <w:rStyle w:val="Hyperlink"/>
          </w:rPr>
          <w:t>LAND</w:t>
        </w:r>
        <w:r w:rsidR="00474C4E">
          <w:rPr>
            <w:webHidden/>
          </w:rPr>
          <w:tab/>
        </w:r>
        <w:r w:rsidR="00DD1713">
          <w:rPr>
            <w:webHidden/>
          </w:rPr>
          <w:t>14</w:t>
        </w:r>
      </w:hyperlink>
      <w:hyperlink w:anchor="_Toc447610908" w:history="1"/>
    </w:p>
    <w:p w14:paraId="36DD88E1" w14:textId="6350306D" w:rsidR="00474C4E" w:rsidRDefault="007C1AF8">
      <w:pPr>
        <w:pStyle w:val="TOC2"/>
        <w:rPr>
          <w:rFonts w:asciiTheme="minorHAnsi" w:eastAsiaTheme="minorEastAsia" w:hAnsiTheme="minorHAnsi" w:cstheme="minorBidi"/>
          <w:sz w:val="22"/>
          <w:szCs w:val="22"/>
        </w:rPr>
      </w:pPr>
      <w:hyperlink w:anchor="_Toc447610909" w:history="1">
        <w:r w:rsidR="00474C4E" w:rsidRPr="0054633C">
          <w:rPr>
            <w:rStyle w:val="Hyperlink"/>
            <w:rFonts w:cs="Arial"/>
          </w:rPr>
          <w:t>Ver</w:t>
        </w:r>
        <w:r w:rsidR="00A84A3B" w:rsidRPr="0054633C">
          <w:rPr>
            <w:rStyle w:val="Hyperlink"/>
            <w:rFonts w:cs="Arial"/>
          </w:rPr>
          <w:t>sion 2: existing leasehold site</w:t>
        </w:r>
        <w:r w:rsidR="00474C4E">
          <w:rPr>
            <w:webHidden/>
          </w:rPr>
          <w:tab/>
        </w:r>
        <w:r w:rsidR="00DD1713">
          <w:rPr>
            <w:webHidden/>
          </w:rPr>
          <w:t>14</w:t>
        </w:r>
      </w:hyperlink>
    </w:p>
    <w:p w14:paraId="412F07CC" w14:textId="73832AE1" w:rsidR="00474C4E" w:rsidRDefault="007C1AF8">
      <w:pPr>
        <w:pStyle w:val="TOC1"/>
        <w:rPr>
          <w:rFonts w:asciiTheme="minorHAnsi" w:eastAsiaTheme="minorEastAsia" w:hAnsiTheme="minorHAnsi" w:cstheme="minorBidi"/>
          <w:b w:val="0"/>
          <w:sz w:val="22"/>
          <w:szCs w:val="22"/>
        </w:rPr>
      </w:pPr>
      <w:hyperlink w:anchor="_Toc447610915" w:history="1">
        <w:r w:rsidR="00474C4E" w:rsidRPr="00BB3096">
          <w:rPr>
            <w:rStyle w:val="Hyperlink"/>
          </w:rPr>
          <w:t>5.</w:t>
        </w:r>
        <w:r w:rsidR="00474C4E">
          <w:rPr>
            <w:rFonts w:asciiTheme="minorHAnsi" w:eastAsiaTheme="minorEastAsia" w:hAnsiTheme="minorHAnsi" w:cstheme="minorBidi"/>
            <w:b w:val="0"/>
            <w:sz w:val="22"/>
            <w:szCs w:val="22"/>
          </w:rPr>
          <w:tab/>
        </w:r>
        <w:r w:rsidR="00474C4E" w:rsidRPr="00BB3096">
          <w:rPr>
            <w:rStyle w:val="Hyperlink"/>
          </w:rPr>
          <w:t>TERMINATION</w:t>
        </w:r>
        <w:r w:rsidR="00474C4E">
          <w:rPr>
            <w:webHidden/>
          </w:rPr>
          <w:tab/>
        </w:r>
        <w:r w:rsidR="00DD1713">
          <w:rPr>
            <w:webHidden/>
          </w:rPr>
          <w:t>19</w:t>
        </w:r>
      </w:hyperlink>
    </w:p>
    <w:p w14:paraId="444AF214" w14:textId="528B0AE0" w:rsidR="00474C4E" w:rsidRDefault="007C1AF8">
      <w:pPr>
        <w:pStyle w:val="TOC2"/>
        <w:rPr>
          <w:rFonts w:asciiTheme="minorHAnsi" w:eastAsiaTheme="minorEastAsia" w:hAnsiTheme="minorHAnsi" w:cstheme="minorBidi"/>
          <w:sz w:val="22"/>
          <w:szCs w:val="22"/>
        </w:rPr>
      </w:pPr>
      <w:hyperlink w:anchor="_Toc447610916" w:history="1">
        <w:r w:rsidR="00474C4E" w:rsidRPr="00BB3096">
          <w:rPr>
            <w:rStyle w:val="Hyperlink"/>
            <w:rFonts w:cs="Arial"/>
          </w:rPr>
          <w:t>Termination by either party</w:t>
        </w:r>
        <w:r w:rsidR="00474C4E">
          <w:rPr>
            <w:webHidden/>
          </w:rPr>
          <w:tab/>
        </w:r>
        <w:r w:rsidR="00DD1713">
          <w:rPr>
            <w:webHidden/>
          </w:rPr>
          <w:t>19</w:t>
        </w:r>
      </w:hyperlink>
    </w:p>
    <w:p w14:paraId="0A35C25C" w14:textId="6DBA6601" w:rsidR="00474C4E" w:rsidRDefault="007C1AF8">
      <w:pPr>
        <w:pStyle w:val="TOC2"/>
        <w:rPr>
          <w:rFonts w:asciiTheme="minorHAnsi" w:eastAsiaTheme="minorEastAsia" w:hAnsiTheme="minorHAnsi" w:cstheme="minorBidi"/>
          <w:sz w:val="22"/>
          <w:szCs w:val="22"/>
        </w:rPr>
      </w:pPr>
      <w:hyperlink w:anchor="_Toc447610917" w:history="1">
        <w:r w:rsidR="00474C4E" w:rsidRPr="00BB3096">
          <w:rPr>
            <w:rStyle w:val="Hyperlink"/>
            <w:rFonts w:cs="Arial"/>
          </w:rPr>
          <w:t>Termination Warning Notice</w:t>
        </w:r>
        <w:r w:rsidR="00474C4E">
          <w:rPr>
            <w:webHidden/>
          </w:rPr>
          <w:tab/>
        </w:r>
        <w:r w:rsidR="00DD1713">
          <w:rPr>
            <w:webHidden/>
          </w:rPr>
          <w:t>19</w:t>
        </w:r>
      </w:hyperlink>
    </w:p>
    <w:p w14:paraId="4B6DF5C6" w14:textId="669FAE4B" w:rsidR="00474C4E" w:rsidRDefault="007C1AF8">
      <w:pPr>
        <w:pStyle w:val="TOC2"/>
        <w:rPr>
          <w:rFonts w:asciiTheme="minorHAnsi" w:eastAsiaTheme="minorEastAsia" w:hAnsiTheme="minorHAnsi" w:cstheme="minorBidi"/>
          <w:sz w:val="22"/>
          <w:szCs w:val="22"/>
        </w:rPr>
      </w:pPr>
      <w:hyperlink w:anchor="_Toc447610918" w:history="1">
        <w:r w:rsidR="00474C4E" w:rsidRPr="00BB3096">
          <w:rPr>
            <w:rStyle w:val="Hyperlink"/>
            <w:rFonts w:cs="Arial"/>
          </w:rPr>
          <w:t>Termination by the Secretary of State after inspection</w:t>
        </w:r>
        <w:r w:rsidR="00474C4E">
          <w:rPr>
            <w:webHidden/>
          </w:rPr>
          <w:tab/>
        </w:r>
        <w:r w:rsidR="00DD1713">
          <w:rPr>
            <w:webHidden/>
          </w:rPr>
          <w:t>20</w:t>
        </w:r>
      </w:hyperlink>
    </w:p>
    <w:p w14:paraId="547A892A" w14:textId="04A8612D" w:rsidR="00474C4E" w:rsidRDefault="007C1AF8">
      <w:pPr>
        <w:pStyle w:val="TOC2"/>
        <w:rPr>
          <w:rFonts w:asciiTheme="minorHAnsi" w:eastAsiaTheme="minorEastAsia" w:hAnsiTheme="minorHAnsi" w:cstheme="minorBidi"/>
          <w:sz w:val="22"/>
          <w:szCs w:val="22"/>
        </w:rPr>
      </w:pPr>
      <w:hyperlink w:anchor="_Toc447610919" w:history="1">
        <w:r w:rsidR="00474C4E" w:rsidRPr="00BB3096">
          <w:rPr>
            <w:rStyle w:val="Hyperlink"/>
            <w:rFonts w:cs="Arial"/>
          </w:rPr>
          <w:t>Termination by the Secretary of State</w:t>
        </w:r>
        <w:r w:rsidR="00474C4E">
          <w:rPr>
            <w:webHidden/>
          </w:rPr>
          <w:tab/>
        </w:r>
        <w:r w:rsidR="00DD1713">
          <w:rPr>
            <w:webHidden/>
          </w:rPr>
          <w:t>21</w:t>
        </w:r>
      </w:hyperlink>
    </w:p>
    <w:p w14:paraId="7BED0119" w14:textId="4506AF47" w:rsidR="00474C4E" w:rsidRDefault="007C1AF8">
      <w:pPr>
        <w:pStyle w:val="TOC2"/>
        <w:rPr>
          <w:rFonts w:asciiTheme="minorHAnsi" w:eastAsiaTheme="minorEastAsia" w:hAnsiTheme="minorHAnsi" w:cstheme="minorBidi"/>
          <w:sz w:val="22"/>
          <w:szCs w:val="22"/>
        </w:rPr>
      </w:pPr>
      <w:hyperlink w:anchor="_Toc447610920" w:history="1">
        <w:r w:rsidR="00474C4E" w:rsidRPr="00BB3096">
          <w:rPr>
            <w:rStyle w:val="Hyperlink"/>
            <w:rFonts w:cs="Arial"/>
          </w:rPr>
          <w:t>Funding and admission during notice period</w:t>
        </w:r>
        <w:r w:rsidR="00474C4E">
          <w:rPr>
            <w:webHidden/>
          </w:rPr>
          <w:tab/>
        </w:r>
        <w:r w:rsidR="00DD1713">
          <w:rPr>
            <w:webHidden/>
          </w:rPr>
          <w:t>21</w:t>
        </w:r>
      </w:hyperlink>
    </w:p>
    <w:p w14:paraId="4E500B0D" w14:textId="55F8711D" w:rsidR="00474C4E" w:rsidRDefault="007C1AF8">
      <w:pPr>
        <w:pStyle w:val="TOC2"/>
        <w:rPr>
          <w:rFonts w:asciiTheme="minorHAnsi" w:eastAsiaTheme="minorEastAsia" w:hAnsiTheme="minorHAnsi" w:cstheme="minorBidi"/>
          <w:sz w:val="22"/>
          <w:szCs w:val="22"/>
        </w:rPr>
      </w:pPr>
      <w:hyperlink w:anchor="_Toc447610921" w:history="1">
        <w:r w:rsidR="00474C4E" w:rsidRPr="00BB3096">
          <w:rPr>
            <w:rStyle w:val="Hyperlink"/>
            <w:rFonts w:cs="Arial"/>
          </w:rPr>
          <w:t>Notice of intention to terminate by Academy Trust</w:t>
        </w:r>
        <w:r w:rsidR="00474C4E">
          <w:rPr>
            <w:webHidden/>
          </w:rPr>
          <w:tab/>
        </w:r>
        <w:r w:rsidR="00DD1713">
          <w:rPr>
            <w:webHidden/>
          </w:rPr>
          <w:t>21</w:t>
        </w:r>
      </w:hyperlink>
    </w:p>
    <w:p w14:paraId="6FC4CC02" w14:textId="3A38E20A" w:rsidR="00474C4E" w:rsidRDefault="007C1AF8">
      <w:pPr>
        <w:pStyle w:val="TOC2"/>
        <w:rPr>
          <w:rFonts w:asciiTheme="minorHAnsi" w:eastAsiaTheme="minorEastAsia" w:hAnsiTheme="minorHAnsi" w:cstheme="minorBidi"/>
          <w:sz w:val="22"/>
          <w:szCs w:val="22"/>
        </w:rPr>
      </w:pPr>
      <w:hyperlink w:anchor="_Toc447610922" w:history="1">
        <w:r w:rsidR="00474C4E" w:rsidRPr="00BB3096">
          <w:rPr>
            <w:rStyle w:val="Hyperlink"/>
            <w:rFonts w:cs="Arial"/>
          </w:rPr>
          <w:t>Effect of termination</w:t>
        </w:r>
        <w:r w:rsidR="00474C4E">
          <w:rPr>
            <w:webHidden/>
          </w:rPr>
          <w:tab/>
        </w:r>
        <w:r w:rsidR="00DD1713">
          <w:rPr>
            <w:webHidden/>
          </w:rPr>
          <w:t>24</w:t>
        </w:r>
      </w:hyperlink>
    </w:p>
    <w:p w14:paraId="6BD36435" w14:textId="2845AB54" w:rsidR="00474C4E" w:rsidRDefault="007C1AF8">
      <w:pPr>
        <w:pStyle w:val="TOC1"/>
        <w:rPr>
          <w:rFonts w:asciiTheme="minorHAnsi" w:eastAsiaTheme="minorEastAsia" w:hAnsiTheme="minorHAnsi" w:cstheme="minorBidi"/>
          <w:b w:val="0"/>
          <w:sz w:val="22"/>
          <w:szCs w:val="22"/>
        </w:rPr>
      </w:pPr>
      <w:hyperlink w:anchor="_Toc447610923" w:history="1">
        <w:r w:rsidR="00474C4E" w:rsidRPr="00BB3096">
          <w:rPr>
            <w:rStyle w:val="Hyperlink"/>
          </w:rPr>
          <w:t>6.</w:t>
        </w:r>
        <w:r w:rsidR="00474C4E">
          <w:rPr>
            <w:rFonts w:asciiTheme="minorHAnsi" w:eastAsiaTheme="minorEastAsia" w:hAnsiTheme="minorHAnsi" w:cstheme="minorBidi"/>
            <w:b w:val="0"/>
            <w:sz w:val="22"/>
            <w:szCs w:val="22"/>
          </w:rPr>
          <w:tab/>
        </w:r>
        <w:r w:rsidR="00474C4E" w:rsidRPr="00BB3096">
          <w:rPr>
            <w:rStyle w:val="Hyperlink"/>
          </w:rPr>
          <w:t>OTHER CONTRACTUAL ARRANGEMENTS</w:t>
        </w:r>
        <w:r w:rsidR="00474C4E">
          <w:rPr>
            <w:webHidden/>
          </w:rPr>
          <w:tab/>
        </w:r>
        <w:r w:rsidR="00DD1713">
          <w:rPr>
            <w:webHidden/>
          </w:rPr>
          <w:t>25</w:t>
        </w:r>
      </w:hyperlink>
    </w:p>
    <w:p w14:paraId="27B82C48" w14:textId="04A39289" w:rsidR="00474C4E" w:rsidRDefault="007C1AF8">
      <w:pPr>
        <w:pStyle w:val="TOC2"/>
        <w:rPr>
          <w:rFonts w:asciiTheme="minorHAnsi" w:eastAsiaTheme="minorEastAsia" w:hAnsiTheme="minorHAnsi" w:cstheme="minorBidi"/>
          <w:sz w:val="22"/>
          <w:szCs w:val="22"/>
        </w:rPr>
      </w:pPr>
      <w:hyperlink w:anchor="_Toc447610924" w:history="1">
        <w:r w:rsidR="00474C4E" w:rsidRPr="00BB3096">
          <w:rPr>
            <w:rStyle w:val="Hyperlink"/>
            <w:rFonts w:cs="Arial"/>
          </w:rPr>
          <w:t>Annexes</w:t>
        </w:r>
        <w:r w:rsidR="00474C4E">
          <w:rPr>
            <w:webHidden/>
          </w:rPr>
          <w:tab/>
        </w:r>
        <w:r w:rsidR="00DD1713">
          <w:rPr>
            <w:webHidden/>
          </w:rPr>
          <w:t>25</w:t>
        </w:r>
      </w:hyperlink>
    </w:p>
    <w:p w14:paraId="5F8796B4" w14:textId="04F41265" w:rsidR="00474C4E" w:rsidRDefault="007C1AF8">
      <w:pPr>
        <w:pStyle w:val="TOC2"/>
        <w:rPr>
          <w:rFonts w:asciiTheme="minorHAnsi" w:eastAsiaTheme="minorEastAsia" w:hAnsiTheme="minorHAnsi" w:cstheme="minorBidi"/>
          <w:sz w:val="22"/>
          <w:szCs w:val="22"/>
        </w:rPr>
      </w:pPr>
      <w:hyperlink w:anchor="_Toc447610925" w:history="1">
        <w:r w:rsidR="00474C4E" w:rsidRPr="00BB3096">
          <w:rPr>
            <w:rStyle w:val="Hyperlink"/>
            <w:rFonts w:cs="Arial"/>
          </w:rPr>
          <w:t>The Master Agreement</w:t>
        </w:r>
        <w:r w:rsidR="00474C4E">
          <w:rPr>
            <w:webHidden/>
          </w:rPr>
          <w:tab/>
        </w:r>
        <w:r w:rsidR="00DD1713">
          <w:rPr>
            <w:webHidden/>
          </w:rPr>
          <w:t>25</w:t>
        </w:r>
      </w:hyperlink>
    </w:p>
    <w:p w14:paraId="6FAD5B58" w14:textId="17671CD1" w:rsidR="00474C4E" w:rsidRDefault="007C1AF8">
      <w:pPr>
        <w:pStyle w:val="TOC2"/>
        <w:rPr>
          <w:rFonts w:asciiTheme="minorHAnsi" w:eastAsiaTheme="minorEastAsia" w:hAnsiTheme="minorHAnsi" w:cstheme="minorBidi"/>
          <w:sz w:val="22"/>
          <w:szCs w:val="22"/>
        </w:rPr>
      </w:pPr>
      <w:hyperlink w:anchor="_Toc447610926" w:history="1">
        <w:r w:rsidR="00474C4E" w:rsidRPr="00BB3096">
          <w:rPr>
            <w:rStyle w:val="Hyperlink"/>
            <w:rFonts w:cs="Arial"/>
          </w:rPr>
          <w:t>General</w:t>
        </w:r>
        <w:r w:rsidR="00474C4E">
          <w:rPr>
            <w:webHidden/>
          </w:rPr>
          <w:tab/>
        </w:r>
        <w:r w:rsidR="00DD1713">
          <w:rPr>
            <w:webHidden/>
          </w:rPr>
          <w:t>25</w:t>
        </w:r>
      </w:hyperlink>
    </w:p>
    <w:p w14:paraId="689624A5" w14:textId="136928A7" w:rsidR="00474C4E" w:rsidRDefault="007C1AF8">
      <w:pPr>
        <w:pStyle w:val="TOC1"/>
        <w:rPr>
          <w:rFonts w:asciiTheme="minorHAnsi" w:eastAsiaTheme="minorEastAsia" w:hAnsiTheme="minorHAnsi" w:cstheme="minorBidi"/>
          <w:b w:val="0"/>
          <w:sz w:val="22"/>
          <w:szCs w:val="22"/>
        </w:rPr>
      </w:pPr>
      <w:hyperlink w:anchor="_Toc447610927" w:history="1">
        <w:r w:rsidR="00474C4E" w:rsidRPr="00BB3096">
          <w:rPr>
            <w:rStyle w:val="Hyperlink"/>
          </w:rPr>
          <w:t>ANNEXES</w:t>
        </w:r>
        <w:r w:rsidR="00474C4E">
          <w:rPr>
            <w:webHidden/>
          </w:rPr>
          <w:tab/>
        </w:r>
        <w:r w:rsidR="00DD1713">
          <w:rPr>
            <w:webHidden/>
          </w:rPr>
          <w:t>28</w:t>
        </w:r>
      </w:hyperlink>
    </w:p>
    <w:p w14:paraId="6308BA83" w14:textId="0C247CE3" w:rsidR="00474C4E" w:rsidRDefault="007C1AF8">
      <w:pPr>
        <w:pStyle w:val="TOC1"/>
        <w:rPr>
          <w:rFonts w:asciiTheme="minorHAnsi" w:eastAsiaTheme="minorEastAsia" w:hAnsiTheme="minorHAnsi" w:cstheme="minorBidi"/>
          <w:b w:val="0"/>
          <w:sz w:val="22"/>
          <w:szCs w:val="22"/>
        </w:rPr>
      </w:pPr>
      <w:hyperlink w:anchor="_Toc447610928" w:history="1">
        <w:r w:rsidR="00474C4E" w:rsidRPr="00BB3096">
          <w:rPr>
            <w:rStyle w:val="Hyperlink"/>
          </w:rPr>
          <w:t>7.</w:t>
        </w:r>
        <w:r w:rsidR="00474C4E">
          <w:rPr>
            <w:rFonts w:asciiTheme="minorHAnsi" w:eastAsiaTheme="minorEastAsia" w:hAnsiTheme="minorHAnsi" w:cstheme="minorBidi"/>
            <w:b w:val="0"/>
            <w:sz w:val="22"/>
            <w:szCs w:val="22"/>
          </w:rPr>
          <w:tab/>
        </w:r>
        <w:r w:rsidR="00474C4E" w:rsidRPr="00BB3096">
          <w:rPr>
            <w:rStyle w:val="Hyperlink"/>
          </w:rPr>
          <w:t>PUPILS WITH SPECIAL EDUCATION NEEDS (SEN) AND DISABILITIES</w:t>
        </w:r>
        <w:r w:rsidR="00474C4E">
          <w:rPr>
            <w:webHidden/>
          </w:rPr>
          <w:tab/>
        </w:r>
        <w:r w:rsidR="00DD1713">
          <w:rPr>
            <w:webHidden/>
          </w:rPr>
          <w:t>28</w:t>
        </w:r>
      </w:hyperlink>
    </w:p>
    <w:p w14:paraId="60E814FF" w14:textId="5CF90093" w:rsidR="00474C4E" w:rsidRDefault="007C1AF8">
      <w:pPr>
        <w:pStyle w:val="TOC1"/>
        <w:rPr>
          <w:rFonts w:asciiTheme="minorHAnsi" w:eastAsiaTheme="minorEastAsia" w:hAnsiTheme="minorHAnsi" w:cstheme="minorBidi"/>
          <w:b w:val="0"/>
          <w:sz w:val="22"/>
          <w:szCs w:val="22"/>
        </w:rPr>
      </w:pPr>
      <w:hyperlink w:anchor="_Toc447610929" w:history="1">
        <w:r w:rsidR="00474C4E" w:rsidRPr="00BB3096">
          <w:rPr>
            <w:rStyle w:val="Hyperlink"/>
            <w:bCs/>
          </w:rPr>
          <w:t>8.</w:t>
        </w:r>
        <w:r w:rsidR="00474C4E">
          <w:rPr>
            <w:rFonts w:asciiTheme="minorHAnsi" w:eastAsiaTheme="minorEastAsia" w:hAnsiTheme="minorHAnsi" w:cstheme="minorBidi"/>
            <w:b w:val="0"/>
            <w:sz w:val="22"/>
            <w:szCs w:val="22"/>
          </w:rPr>
          <w:tab/>
        </w:r>
        <w:r w:rsidR="00474C4E" w:rsidRPr="00BB3096">
          <w:rPr>
            <w:rStyle w:val="Hyperlink"/>
            <w:bCs/>
          </w:rPr>
          <w:t>ADMISSION OF PUPILS WITH SEN AND DISABILITIES</w:t>
        </w:r>
        <w:r w:rsidR="00474C4E">
          <w:rPr>
            <w:webHidden/>
          </w:rPr>
          <w:tab/>
        </w:r>
        <w:r w:rsidR="00DD1713">
          <w:rPr>
            <w:webHidden/>
          </w:rPr>
          <w:t>28</w:t>
        </w:r>
      </w:hyperlink>
    </w:p>
    <w:p w14:paraId="36E9D0A3" w14:textId="0885F51E" w:rsidR="00B3490C" w:rsidRDefault="00590223" w:rsidP="009338CA">
      <w:pPr>
        <w:pStyle w:val="TOC1"/>
        <w:widowControl w:val="0"/>
        <w:rPr>
          <w:rFonts w:eastAsia="Times New Roman" w:cs="Times New Roman"/>
        </w:rPr>
      </w:pPr>
      <w:r>
        <w:fldChar w:fldCharType="end"/>
      </w:r>
    </w:p>
    <w:p w14:paraId="42F5D3FB" w14:textId="77777777" w:rsidR="00B3490C" w:rsidRDefault="00B3490C" w:rsidP="009338CA">
      <w:pPr>
        <w:widowControl w:val="0"/>
        <w:rPr>
          <w:rFonts w:ascii="Arial" w:eastAsia="Times New Roman" w:hAnsi="Arial" w:cs="Times New Roman"/>
          <w:sz w:val="24"/>
          <w:szCs w:val="24"/>
          <w:lang w:eastAsia="en-GB"/>
        </w:rPr>
      </w:pPr>
      <w:r>
        <w:rPr>
          <w:rFonts w:ascii="Arial" w:eastAsia="Times New Roman" w:hAnsi="Arial" w:cs="Times New Roman"/>
          <w:sz w:val="24"/>
          <w:szCs w:val="24"/>
          <w:lang w:eastAsia="en-GB"/>
        </w:rPr>
        <w:br w:type="page"/>
      </w:r>
    </w:p>
    <w:p w14:paraId="6BD22B0F" w14:textId="77777777" w:rsidR="00AA5D21" w:rsidRPr="00615FC5" w:rsidRDefault="00AA5D21" w:rsidP="009338CA">
      <w:pPr>
        <w:pStyle w:val="Heading1"/>
        <w:keepNext w:val="0"/>
        <w:keepLines w:val="0"/>
        <w:widowControl w:val="0"/>
        <w:rPr>
          <w:rFonts w:ascii="Arial" w:hAnsi="Arial" w:cs="Arial"/>
          <w:b w:val="0"/>
          <w:u w:val="single"/>
        </w:rPr>
      </w:pPr>
      <w:bookmarkStart w:id="1" w:name="_Toc388008781"/>
      <w:bookmarkStart w:id="2" w:name="_Toc391559053"/>
      <w:bookmarkStart w:id="3" w:name="_Toc406489101"/>
      <w:bookmarkStart w:id="4" w:name="_Toc447610892"/>
      <w:r w:rsidRPr="00615FC5">
        <w:rPr>
          <w:rFonts w:ascii="Arial" w:hAnsi="Arial" w:cs="Arial"/>
          <w:color w:val="auto"/>
          <w:u w:val="single"/>
        </w:rPr>
        <w:lastRenderedPageBreak/>
        <w:t>SUMMARY SHEET</w:t>
      </w:r>
      <w:bookmarkEnd w:id="1"/>
      <w:bookmarkEnd w:id="2"/>
      <w:bookmarkEnd w:id="3"/>
      <w:bookmarkEnd w:id="4"/>
    </w:p>
    <w:p w14:paraId="78CAC758" w14:textId="77777777" w:rsidR="00AA5D21" w:rsidRPr="00A64390" w:rsidRDefault="00AA5D21" w:rsidP="009338CA">
      <w:pPr>
        <w:pStyle w:val="Heading2"/>
        <w:keepNext w:val="0"/>
        <w:keepLines w:val="0"/>
        <w:widowControl w:val="0"/>
        <w:spacing w:after="240"/>
        <w:rPr>
          <w:rFonts w:ascii="Arial" w:hAnsi="Arial" w:cs="Arial"/>
          <w:b w:val="0"/>
          <w:color w:val="auto"/>
          <w:sz w:val="24"/>
          <w:szCs w:val="24"/>
        </w:rPr>
      </w:pPr>
      <w:bookmarkStart w:id="5" w:name="_Toc388008782"/>
      <w:bookmarkStart w:id="6" w:name="_Toc391559054"/>
      <w:bookmarkStart w:id="7" w:name="_Toc406489102"/>
      <w:bookmarkStart w:id="8" w:name="_Toc447610893"/>
      <w:r w:rsidRPr="00C2299D">
        <w:rPr>
          <w:rFonts w:ascii="Arial" w:hAnsi="Arial" w:cs="Arial"/>
          <w:color w:val="auto"/>
          <w:sz w:val="24"/>
          <w:szCs w:val="24"/>
        </w:rPr>
        <w:t>Information about the Academy</w:t>
      </w:r>
      <w:r w:rsidRPr="00B52083">
        <w:rPr>
          <w:rFonts w:ascii="Arial" w:hAnsi="Arial" w:cs="Arial"/>
          <w:color w:val="auto"/>
          <w:sz w:val="24"/>
          <w:szCs w:val="24"/>
        </w:rPr>
        <w:t>:</w:t>
      </w:r>
      <w:bookmarkEnd w:id="5"/>
      <w:bookmarkEnd w:id="6"/>
      <w:bookmarkEnd w:id="7"/>
      <w:bookmarkEnd w:id="8"/>
    </w:p>
    <w:tbl>
      <w:tblPr>
        <w:tblStyle w:val="TableGrid"/>
        <w:tblW w:w="0" w:type="auto"/>
        <w:tblLook w:val="04A0" w:firstRow="1" w:lastRow="0" w:firstColumn="1" w:lastColumn="0" w:noHBand="0" w:noVBand="1"/>
        <w:tblCaption w:val="Summary Sheet"/>
        <w:tblDescription w:val="Please give information about the academy"/>
      </w:tblPr>
      <w:tblGrid>
        <w:gridCol w:w="4219"/>
        <w:gridCol w:w="5023"/>
      </w:tblGrid>
      <w:tr w:rsidR="002E735F" w14:paraId="06087DAD" w14:textId="77777777" w:rsidTr="00A64390">
        <w:trPr>
          <w:tblHeader/>
        </w:trPr>
        <w:tc>
          <w:tcPr>
            <w:tcW w:w="4219" w:type="dxa"/>
          </w:tcPr>
          <w:p w14:paraId="164E8690" w14:textId="77777777" w:rsidR="002E735F" w:rsidRDefault="002E735F" w:rsidP="009338CA">
            <w:pPr>
              <w:widowControl w:val="0"/>
              <w:spacing w:after="240"/>
              <w:rPr>
                <w:rFonts w:ascii="Arial" w:hAnsi="Arial" w:cs="Arial"/>
                <w:b/>
                <w:sz w:val="24"/>
                <w:szCs w:val="24"/>
              </w:rPr>
            </w:pPr>
            <w:r>
              <w:rPr>
                <w:rFonts w:ascii="Arial" w:hAnsi="Arial" w:cs="Arial"/>
                <w:b/>
                <w:sz w:val="24"/>
                <w:szCs w:val="24"/>
              </w:rPr>
              <w:t>Name of Academy Trust</w:t>
            </w:r>
          </w:p>
        </w:tc>
        <w:tc>
          <w:tcPr>
            <w:tcW w:w="5023" w:type="dxa"/>
          </w:tcPr>
          <w:p w14:paraId="5D8D0512" w14:textId="32DF1148" w:rsidR="002E735F" w:rsidRDefault="00F13F81" w:rsidP="009338CA">
            <w:pPr>
              <w:widowControl w:val="0"/>
              <w:spacing w:after="240"/>
              <w:rPr>
                <w:rFonts w:ascii="Arial" w:hAnsi="Arial" w:cs="Arial"/>
                <w:sz w:val="24"/>
                <w:szCs w:val="24"/>
              </w:rPr>
            </w:pPr>
            <w:r>
              <w:rPr>
                <w:rFonts w:ascii="Arial" w:hAnsi="Arial" w:cs="Arial"/>
                <w:sz w:val="24"/>
                <w:szCs w:val="24"/>
              </w:rPr>
              <w:t>Cavendish Learning Trust</w:t>
            </w:r>
          </w:p>
        </w:tc>
      </w:tr>
      <w:tr w:rsidR="007627B5" w14:paraId="0DB8DDE4" w14:textId="77777777" w:rsidTr="00A64390">
        <w:tc>
          <w:tcPr>
            <w:tcW w:w="4219" w:type="dxa"/>
          </w:tcPr>
          <w:p w14:paraId="0ECA0C2D"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Company number</w:t>
            </w:r>
          </w:p>
        </w:tc>
        <w:tc>
          <w:tcPr>
            <w:tcW w:w="5023" w:type="dxa"/>
          </w:tcPr>
          <w:p w14:paraId="7841C1E8" w14:textId="2635CA93" w:rsidR="007627B5" w:rsidRDefault="00F13F81" w:rsidP="009338CA">
            <w:pPr>
              <w:widowControl w:val="0"/>
              <w:spacing w:after="240"/>
              <w:rPr>
                <w:rFonts w:ascii="Arial" w:hAnsi="Arial" w:cs="Arial"/>
                <w:sz w:val="24"/>
                <w:szCs w:val="24"/>
              </w:rPr>
            </w:pPr>
            <w:r>
              <w:rPr>
                <w:rFonts w:ascii="Arial" w:hAnsi="Arial" w:cs="Arial"/>
                <w:sz w:val="24"/>
                <w:szCs w:val="24"/>
              </w:rPr>
              <w:t>07935515</w:t>
            </w:r>
          </w:p>
        </w:tc>
      </w:tr>
      <w:tr w:rsidR="002E735F" w14:paraId="041DE32F" w14:textId="77777777" w:rsidTr="00A64390">
        <w:tc>
          <w:tcPr>
            <w:tcW w:w="4219" w:type="dxa"/>
          </w:tcPr>
          <w:p w14:paraId="08252A01" w14:textId="77777777" w:rsidR="002E735F" w:rsidRPr="006A4A2A" w:rsidRDefault="002E735F" w:rsidP="009338CA">
            <w:pPr>
              <w:widowControl w:val="0"/>
              <w:spacing w:after="240"/>
              <w:rPr>
                <w:rFonts w:ascii="Arial" w:hAnsi="Arial" w:cs="Arial"/>
                <w:b/>
                <w:sz w:val="24"/>
                <w:szCs w:val="24"/>
              </w:rPr>
            </w:pPr>
            <w:r>
              <w:rPr>
                <w:rFonts w:ascii="Arial" w:hAnsi="Arial" w:cs="Arial"/>
                <w:b/>
                <w:sz w:val="24"/>
                <w:szCs w:val="24"/>
              </w:rPr>
              <w:t>Date of Master Funding Agreement</w:t>
            </w:r>
          </w:p>
        </w:tc>
        <w:tc>
          <w:tcPr>
            <w:tcW w:w="5023" w:type="dxa"/>
          </w:tcPr>
          <w:p w14:paraId="14C9285B" w14:textId="1EF46660" w:rsidR="002E735F" w:rsidRDefault="00AA7CC1" w:rsidP="00687D12">
            <w:pPr>
              <w:widowControl w:val="0"/>
              <w:spacing w:after="240"/>
              <w:rPr>
                <w:rFonts w:ascii="Arial" w:hAnsi="Arial" w:cs="Arial"/>
                <w:sz w:val="24"/>
                <w:szCs w:val="24"/>
              </w:rPr>
            </w:pPr>
            <w:r>
              <w:rPr>
                <w:rFonts w:ascii="Arial" w:hAnsi="Arial" w:cs="Arial"/>
                <w:sz w:val="24"/>
                <w:szCs w:val="24"/>
              </w:rPr>
              <w:t>30 June 2016</w:t>
            </w:r>
          </w:p>
        </w:tc>
      </w:tr>
      <w:tr w:rsidR="00AA5D21" w14:paraId="640408D8" w14:textId="77777777" w:rsidTr="00A64390">
        <w:tc>
          <w:tcPr>
            <w:tcW w:w="4219" w:type="dxa"/>
          </w:tcPr>
          <w:p w14:paraId="09A1376D" w14:textId="58D3F85B" w:rsidR="00AA5D21" w:rsidRPr="006A4A2A" w:rsidRDefault="00AA5D21" w:rsidP="009338CA">
            <w:pPr>
              <w:widowControl w:val="0"/>
              <w:spacing w:after="240"/>
              <w:rPr>
                <w:rFonts w:ascii="Arial" w:hAnsi="Arial" w:cs="Arial"/>
                <w:b/>
                <w:sz w:val="24"/>
                <w:szCs w:val="24"/>
              </w:rPr>
            </w:pPr>
            <w:r w:rsidRPr="006A4A2A">
              <w:rPr>
                <w:rFonts w:ascii="Arial" w:hAnsi="Arial" w:cs="Arial"/>
                <w:b/>
                <w:sz w:val="24"/>
                <w:szCs w:val="24"/>
              </w:rPr>
              <w:t xml:space="preserve">Name of </w:t>
            </w:r>
            <w:r w:rsidR="00D170D8">
              <w:rPr>
                <w:rFonts w:ascii="Arial" w:hAnsi="Arial" w:cs="Arial"/>
                <w:b/>
                <w:sz w:val="24"/>
                <w:szCs w:val="24"/>
              </w:rPr>
              <w:t>a</w:t>
            </w:r>
            <w:r w:rsidRPr="006A4A2A">
              <w:rPr>
                <w:rFonts w:ascii="Arial" w:hAnsi="Arial" w:cs="Arial"/>
                <w:b/>
                <w:sz w:val="24"/>
                <w:szCs w:val="24"/>
              </w:rPr>
              <w:t>cademy</w:t>
            </w:r>
          </w:p>
        </w:tc>
        <w:tc>
          <w:tcPr>
            <w:tcW w:w="5023" w:type="dxa"/>
          </w:tcPr>
          <w:p w14:paraId="08D810AA" w14:textId="21D8032D" w:rsidR="00AA5D21" w:rsidRDefault="00687D12" w:rsidP="009338CA">
            <w:pPr>
              <w:widowControl w:val="0"/>
              <w:spacing w:after="240"/>
              <w:rPr>
                <w:rFonts w:ascii="Arial" w:hAnsi="Arial" w:cs="Arial"/>
                <w:sz w:val="24"/>
                <w:szCs w:val="24"/>
              </w:rPr>
            </w:pPr>
            <w:r>
              <w:rPr>
                <w:rFonts w:ascii="Arial" w:hAnsi="Arial" w:cs="Arial"/>
                <w:sz w:val="24"/>
                <w:szCs w:val="24"/>
              </w:rPr>
              <w:t>Whitecotes</w:t>
            </w:r>
            <w:r w:rsidR="00F13F81">
              <w:rPr>
                <w:rFonts w:ascii="Arial" w:hAnsi="Arial" w:cs="Arial"/>
                <w:sz w:val="24"/>
                <w:szCs w:val="24"/>
              </w:rPr>
              <w:t xml:space="preserve"> Primary Academy</w:t>
            </w:r>
          </w:p>
        </w:tc>
      </w:tr>
      <w:tr w:rsidR="007627B5" w14:paraId="6FC09D33" w14:textId="77777777" w:rsidTr="00A64390">
        <w:tc>
          <w:tcPr>
            <w:tcW w:w="4219" w:type="dxa"/>
          </w:tcPr>
          <w:p w14:paraId="09D4446D"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Opening date</w:t>
            </w:r>
          </w:p>
        </w:tc>
        <w:tc>
          <w:tcPr>
            <w:tcW w:w="5023" w:type="dxa"/>
          </w:tcPr>
          <w:p w14:paraId="2F51CA0A" w14:textId="0D501928" w:rsidR="007627B5" w:rsidRDefault="00F13F81" w:rsidP="00687D12">
            <w:pPr>
              <w:widowControl w:val="0"/>
              <w:spacing w:after="240"/>
              <w:rPr>
                <w:rFonts w:ascii="Arial" w:hAnsi="Arial" w:cs="Arial"/>
                <w:sz w:val="24"/>
                <w:szCs w:val="24"/>
              </w:rPr>
            </w:pPr>
            <w:r>
              <w:rPr>
                <w:rFonts w:ascii="Arial" w:hAnsi="Arial" w:cs="Arial"/>
                <w:sz w:val="24"/>
                <w:szCs w:val="24"/>
              </w:rPr>
              <w:t xml:space="preserve">1 </w:t>
            </w:r>
            <w:r w:rsidR="00687D12">
              <w:rPr>
                <w:rFonts w:ascii="Arial" w:hAnsi="Arial" w:cs="Arial"/>
                <w:sz w:val="24"/>
                <w:szCs w:val="24"/>
              </w:rPr>
              <w:t>September</w:t>
            </w:r>
            <w:r>
              <w:rPr>
                <w:rFonts w:ascii="Arial" w:hAnsi="Arial" w:cs="Arial"/>
                <w:sz w:val="24"/>
                <w:szCs w:val="24"/>
              </w:rPr>
              <w:t xml:space="preserve"> 2016</w:t>
            </w:r>
          </w:p>
        </w:tc>
      </w:tr>
      <w:tr w:rsidR="00AA5D21" w14:paraId="13B99ACA" w14:textId="77777777" w:rsidTr="00A64390">
        <w:tc>
          <w:tcPr>
            <w:tcW w:w="4219" w:type="dxa"/>
          </w:tcPr>
          <w:p w14:paraId="4B5B96E0" w14:textId="56EB9BF1" w:rsidR="00AA5D21" w:rsidRPr="006A4A2A" w:rsidRDefault="00AA5D21" w:rsidP="009338CA">
            <w:pPr>
              <w:widowControl w:val="0"/>
              <w:spacing w:after="240"/>
              <w:rPr>
                <w:rFonts w:ascii="Arial" w:hAnsi="Arial" w:cs="Arial"/>
                <w:b/>
                <w:sz w:val="24"/>
                <w:szCs w:val="24"/>
              </w:rPr>
            </w:pPr>
            <w:r w:rsidRPr="006A4A2A">
              <w:rPr>
                <w:rFonts w:ascii="Arial" w:hAnsi="Arial" w:cs="Arial"/>
                <w:b/>
                <w:sz w:val="24"/>
                <w:szCs w:val="24"/>
              </w:rPr>
              <w:t xml:space="preserve">Type of </w:t>
            </w:r>
            <w:r w:rsidR="00D170D8">
              <w:rPr>
                <w:rFonts w:ascii="Arial" w:hAnsi="Arial" w:cs="Arial"/>
                <w:b/>
                <w:sz w:val="24"/>
                <w:szCs w:val="24"/>
              </w:rPr>
              <w:t>a</w:t>
            </w:r>
            <w:r w:rsidRPr="006A4A2A">
              <w:rPr>
                <w:rFonts w:ascii="Arial" w:hAnsi="Arial" w:cs="Arial"/>
                <w:b/>
                <w:sz w:val="24"/>
                <w:szCs w:val="24"/>
              </w:rPr>
              <w:t xml:space="preserve">cademy (indicate whether </w:t>
            </w:r>
            <w:r w:rsidR="002E735F">
              <w:rPr>
                <w:rFonts w:ascii="Arial" w:hAnsi="Arial" w:cs="Arial"/>
                <w:b/>
                <w:sz w:val="24"/>
                <w:szCs w:val="24"/>
              </w:rPr>
              <w:t xml:space="preserve">academy or </w:t>
            </w:r>
            <w:r w:rsidRPr="006A4A2A">
              <w:rPr>
                <w:rFonts w:ascii="Arial" w:hAnsi="Arial" w:cs="Arial"/>
                <w:b/>
                <w:sz w:val="24"/>
                <w:szCs w:val="24"/>
              </w:rPr>
              <w:t>free school</w:t>
            </w:r>
            <w:r w:rsidR="007627B5">
              <w:rPr>
                <w:rFonts w:ascii="Arial" w:hAnsi="Arial" w:cs="Arial"/>
                <w:b/>
                <w:sz w:val="24"/>
                <w:szCs w:val="24"/>
              </w:rPr>
              <w:t>)</w:t>
            </w:r>
            <w:r w:rsidRPr="006A4A2A">
              <w:rPr>
                <w:rFonts w:ascii="Arial" w:hAnsi="Arial" w:cs="Arial"/>
                <w:b/>
                <w:sz w:val="24"/>
                <w:szCs w:val="24"/>
              </w:rPr>
              <w:t xml:space="preserve"> </w:t>
            </w:r>
          </w:p>
        </w:tc>
        <w:tc>
          <w:tcPr>
            <w:tcW w:w="5023" w:type="dxa"/>
          </w:tcPr>
          <w:p w14:paraId="13B7F834" w14:textId="5DAE3980" w:rsidR="00AA5D21" w:rsidRDefault="00F13F81" w:rsidP="009338CA">
            <w:pPr>
              <w:widowControl w:val="0"/>
              <w:spacing w:after="240"/>
              <w:rPr>
                <w:rFonts w:ascii="Arial" w:hAnsi="Arial" w:cs="Arial"/>
                <w:sz w:val="24"/>
                <w:szCs w:val="24"/>
              </w:rPr>
            </w:pPr>
            <w:r>
              <w:rPr>
                <w:rFonts w:ascii="Arial" w:hAnsi="Arial" w:cs="Arial"/>
                <w:sz w:val="24"/>
                <w:szCs w:val="24"/>
              </w:rPr>
              <w:t>Academy</w:t>
            </w:r>
          </w:p>
        </w:tc>
      </w:tr>
      <w:tr w:rsidR="002E735F" w14:paraId="50571766" w14:textId="77777777" w:rsidTr="00A64390">
        <w:tc>
          <w:tcPr>
            <w:tcW w:w="4219" w:type="dxa"/>
          </w:tcPr>
          <w:p w14:paraId="5273FE30" w14:textId="77777777" w:rsidR="002E735F" w:rsidRDefault="00386D25" w:rsidP="009338CA">
            <w:pPr>
              <w:widowControl w:val="0"/>
              <w:spacing w:after="240"/>
              <w:rPr>
                <w:rFonts w:ascii="Arial" w:hAnsi="Arial" w:cs="Arial"/>
                <w:b/>
                <w:sz w:val="24"/>
                <w:szCs w:val="24"/>
              </w:rPr>
            </w:pPr>
            <w:r>
              <w:rPr>
                <w:rFonts w:ascii="Arial" w:hAnsi="Arial" w:cs="Arial"/>
                <w:b/>
                <w:sz w:val="24"/>
                <w:szCs w:val="24"/>
              </w:rPr>
              <w:t xml:space="preserve">Religious </w:t>
            </w:r>
            <w:r w:rsidR="002974E0">
              <w:rPr>
                <w:rFonts w:ascii="Arial" w:hAnsi="Arial" w:cs="Arial"/>
                <w:b/>
                <w:sz w:val="24"/>
                <w:szCs w:val="24"/>
              </w:rPr>
              <w:t>designation</w:t>
            </w:r>
          </w:p>
        </w:tc>
        <w:tc>
          <w:tcPr>
            <w:tcW w:w="5023" w:type="dxa"/>
          </w:tcPr>
          <w:p w14:paraId="46EB6A3A" w14:textId="7FE0D10B" w:rsidR="002E735F" w:rsidRDefault="00F13F81" w:rsidP="009338CA">
            <w:pPr>
              <w:widowControl w:val="0"/>
              <w:spacing w:after="240"/>
              <w:rPr>
                <w:rFonts w:ascii="Arial" w:hAnsi="Arial" w:cs="Arial"/>
                <w:sz w:val="24"/>
                <w:szCs w:val="24"/>
              </w:rPr>
            </w:pPr>
            <w:r>
              <w:rPr>
                <w:rFonts w:ascii="Arial" w:hAnsi="Arial" w:cs="Arial"/>
                <w:sz w:val="24"/>
                <w:szCs w:val="24"/>
              </w:rPr>
              <w:t>N/A</w:t>
            </w:r>
          </w:p>
        </w:tc>
      </w:tr>
      <w:tr w:rsidR="002E735F" w14:paraId="47BD608A" w14:textId="77777777" w:rsidTr="00A64390">
        <w:tc>
          <w:tcPr>
            <w:tcW w:w="4219" w:type="dxa"/>
          </w:tcPr>
          <w:p w14:paraId="38298636" w14:textId="77777777" w:rsidR="002E735F" w:rsidRDefault="007627B5" w:rsidP="009338CA">
            <w:pPr>
              <w:widowControl w:val="0"/>
              <w:spacing w:after="240"/>
              <w:rPr>
                <w:rFonts w:ascii="Arial" w:hAnsi="Arial" w:cs="Arial"/>
                <w:b/>
                <w:sz w:val="24"/>
                <w:szCs w:val="24"/>
              </w:rPr>
            </w:pPr>
            <w:r>
              <w:rPr>
                <w:rFonts w:ascii="Arial" w:hAnsi="Arial" w:cs="Arial"/>
                <w:b/>
                <w:sz w:val="24"/>
                <w:szCs w:val="24"/>
              </w:rPr>
              <w:t xml:space="preserve">Wholly or partly </w:t>
            </w:r>
            <w:r w:rsidR="001506EE">
              <w:rPr>
                <w:rFonts w:ascii="Arial" w:hAnsi="Arial" w:cs="Arial"/>
                <w:b/>
                <w:sz w:val="24"/>
                <w:szCs w:val="24"/>
              </w:rPr>
              <w:t>s</w:t>
            </w:r>
            <w:r>
              <w:rPr>
                <w:rFonts w:ascii="Arial" w:hAnsi="Arial" w:cs="Arial"/>
                <w:b/>
                <w:sz w:val="24"/>
                <w:szCs w:val="24"/>
              </w:rPr>
              <w:t>elective</w:t>
            </w:r>
          </w:p>
        </w:tc>
        <w:tc>
          <w:tcPr>
            <w:tcW w:w="5023" w:type="dxa"/>
          </w:tcPr>
          <w:p w14:paraId="2C0E9D82" w14:textId="6EC08243" w:rsidR="002E735F" w:rsidRDefault="00F13F81" w:rsidP="009338CA">
            <w:pPr>
              <w:widowControl w:val="0"/>
              <w:spacing w:after="240"/>
              <w:rPr>
                <w:rFonts w:ascii="Arial" w:hAnsi="Arial" w:cs="Arial"/>
                <w:sz w:val="24"/>
                <w:szCs w:val="24"/>
              </w:rPr>
            </w:pPr>
            <w:r>
              <w:rPr>
                <w:rFonts w:ascii="Arial" w:hAnsi="Arial" w:cs="Arial"/>
                <w:sz w:val="24"/>
                <w:szCs w:val="24"/>
              </w:rPr>
              <w:t>N/A</w:t>
            </w:r>
          </w:p>
        </w:tc>
      </w:tr>
      <w:tr w:rsidR="00AA5D21" w14:paraId="6F36B09F" w14:textId="77777777" w:rsidTr="00A64390">
        <w:tc>
          <w:tcPr>
            <w:tcW w:w="4219" w:type="dxa"/>
          </w:tcPr>
          <w:p w14:paraId="472D5F94" w14:textId="77777777" w:rsidR="00AA5D21" w:rsidRPr="006A4A2A" w:rsidRDefault="00AA5D21" w:rsidP="009338CA">
            <w:pPr>
              <w:widowControl w:val="0"/>
              <w:spacing w:after="240"/>
              <w:rPr>
                <w:rFonts w:ascii="Arial" w:hAnsi="Arial" w:cs="Arial"/>
                <w:b/>
                <w:sz w:val="24"/>
                <w:szCs w:val="24"/>
              </w:rPr>
            </w:pPr>
            <w:r>
              <w:rPr>
                <w:rFonts w:ascii="Arial" w:hAnsi="Arial" w:cs="Arial"/>
                <w:b/>
                <w:sz w:val="24"/>
                <w:szCs w:val="24"/>
              </w:rPr>
              <w:t xml:space="preserve">Name of </w:t>
            </w:r>
            <w:r w:rsidR="001506EE">
              <w:rPr>
                <w:rFonts w:ascii="Arial" w:hAnsi="Arial" w:cs="Arial"/>
                <w:b/>
                <w:sz w:val="24"/>
                <w:szCs w:val="24"/>
              </w:rPr>
              <w:t>p</w:t>
            </w:r>
            <w:r>
              <w:rPr>
                <w:rFonts w:ascii="Arial" w:hAnsi="Arial" w:cs="Arial"/>
                <w:b/>
                <w:sz w:val="24"/>
                <w:szCs w:val="24"/>
              </w:rPr>
              <w:t xml:space="preserve">redecessor </w:t>
            </w:r>
            <w:r w:rsidR="001506EE">
              <w:rPr>
                <w:rFonts w:ascii="Arial" w:hAnsi="Arial" w:cs="Arial"/>
                <w:b/>
                <w:sz w:val="24"/>
                <w:szCs w:val="24"/>
              </w:rPr>
              <w:t>s</w:t>
            </w:r>
            <w:r>
              <w:rPr>
                <w:rFonts w:ascii="Arial" w:hAnsi="Arial" w:cs="Arial"/>
                <w:b/>
                <w:sz w:val="24"/>
                <w:szCs w:val="24"/>
              </w:rPr>
              <w:t>chool (where applicable)</w:t>
            </w:r>
          </w:p>
        </w:tc>
        <w:tc>
          <w:tcPr>
            <w:tcW w:w="5023" w:type="dxa"/>
          </w:tcPr>
          <w:p w14:paraId="32B89B9D" w14:textId="2FB9C62C" w:rsidR="00AA5D21" w:rsidRDefault="00687D12" w:rsidP="009338CA">
            <w:pPr>
              <w:widowControl w:val="0"/>
              <w:spacing w:after="240"/>
              <w:rPr>
                <w:rFonts w:ascii="Arial" w:hAnsi="Arial" w:cs="Arial"/>
                <w:sz w:val="24"/>
                <w:szCs w:val="24"/>
              </w:rPr>
            </w:pPr>
            <w:r>
              <w:rPr>
                <w:rFonts w:ascii="Arial" w:hAnsi="Arial" w:cs="Arial"/>
                <w:sz w:val="24"/>
                <w:szCs w:val="24"/>
              </w:rPr>
              <w:t>Whitecotes</w:t>
            </w:r>
            <w:r w:rsidR="00F13F81">
              <w:rPr>
                <w:rFonts w:ascii="Arial" w:hAnsi="Arial" w:cs="Arial"/>
                <w:sz w:val="24"/>
                <w:szCs w:val="24"/>
              </w:rPr>
              <w:t xml:space="preserve"> Primary School</w:t>
            </w:r>
          </w:p>
        </w:tc>
      </w:tr>
      <w:tr w:rsidR="00AA5D21" w14:paraId="5240CD01" w14:textId="77777777" w:rsidTr="00A64390">
        <w:tc>
          <w:tcPr>
            <w:tcW w:w="4219" w:type="dxa"/>
          </w:tcPr>
          <w:p w14:paraId="2022B4C1" w14:textId="77777777" w:rsidR="00AA5D21" w:rsidRPr="006A4A2A" w:rsidRDefault="00AA5D21" w:rsidP="009338CA">
            <w:pPr>
              <w:widowControl w:val="0"/>
              <w:spacing w:after="240" w:line="276" w:lineRule="auto"/>
              <w:rPr>
                <w:rFonts w:ascii="Arial" w:hAnsi="Arial" w:cs="Arial"/>
                <w:b/>
                <w:sz w:val="24"/>
                <w:szCs w:val="24"/>
              </w:rPr>
            </w:pPr>
            <w:r w:rsidRPr="006A4A2A">
              <w:rPr>
                <w:rFonts w:ascii="Arial" w:hAnsi="Arial" w:cs="Arial"/>
                <w:b/>
                <w:sz w:val="24"/>
                <w:szCs w:val="24"/>
              </w:rPr>
              <w:t>Capacity number</w:t>
            </w:r>
          </w:p>
        </w:tc>
        <w:tc>
          <w:tcPr>
            <w:tcW w:w="5023" w:type="dxa"/>
          </w:tcPr>
          <w:p w14:paraId="6E7D26A7" w14:textId="53E6E4EA" w:rsidR="00AA5D21" w:rsidRDefault="00687D12" w:rsidP="009338CA">
            <w:pPr>
              <w:widowControl w:val="0"/>
              <w:spacing w:after="240" w:line="276" w:lineRule="auto"/>
              <w:rPr>
                <w:rFonts w:ascii="Arial" w:hAnsi="Arial" w:cs="Arial"/>
                <w:sz w:val="24"/>
                <w:szCs w:val="24"/>
              </w:rPr>
            </w:pPr>
            <w:r>
              <w:rPr>
                <w:rFonts w:ascii="Arial" w:hAnsi="Arial" w:cs="Arial"/>
                <w:sz w:val="24"/>
                <w:szCs w:val="24"/>
              </w:rPr>
              <w:t>350</w:t>
            </w:r>
          </w:p>
        </w:tc>
      </w:tr>
      <w:tr w:rsidR="00AA5D21" w14:paraId="01CC8A73" w14:textId="77777777" w:rsidTr="00A64390">
        <w:tc>
          <w:tcPr>
            <w:tcW w:w="4219" w:type="dxa"/>
          </w:tcPr>
          <w:p w14:paraId="1B056E6A" w14:textId="77777777" w:rsidR="00AA5D21" w:rsidRPr="006A4A2A" w:rsidRDefault="00AA5D21" w:rsidP="009338CA">
            <w:pPr>
              <w:widowControl w:val="0"/>
              <w:spacing w:after="240"/>
              <w:rPr>
                <w:rFonts w:ascii="Arial" w:hAnsi="Arial" w:cs="Arial"/>
                <w:b/>
                <w:sz w:val="24"/>
                <w:szCs w:val="24"/>
              </w:rPr>
            </w:pPr>
            <w:r>
              <w:rPr>
                <w:rFonts w:ascii="Arial" w:hAnsi="Arial" w:cs="Arial"/>
                <w:b/>
                <w:sz w:val="24"/>
                <w:szCs w:val="24"/>
              </w:rPr>
              <w:t>Age range</w:t>
            </w:r>
          </w:p>
        </w:tc>
        <w:tc>
          <w:tcPr>
            <w:tcW w:w="5023" w:type="dxa"/>
          </w:tcPr>
          <w:p w14:paraId="3A69A430" w14:textId="214D581B" w:rsidR="00AA5D21" w:rsidRDefault="000C386E" w:rsidP="009338CA">
            <w:pPr>
              <w:widowControl w:val="0"/>
              <w:spacing w:after="240"/>
              <w:rPr>
                <w:rFonts w:ascii="Arial" w:hAnsi="Arial" w:cs="Arial"/>
                <w:sz w:val="24"/>
                <w:szCs w:val="24"/>
              </w:rPr>
            </w:pPr>
            <w:r>
              <w:rPr>
                <w:rFonts w:ascii="Arial" w:hAnsi="Arial" w:cs="Arial"/>
                <w:sz w:val="24"/>
                <w:szCs w:val="24"/>
              </w:rPr>
              <w:t>3-11</w:t>
            </w:r>
          </w:p>
        </w:tc>
      </w:tr>
      <w:tr w:rsidR="00AA5D21" w14:paraId="4241CE9F" w14:textId="77777777" w:rsidTr="00A64390">
        <w:tc>
          <w:tcPr>
            <w:tcW w:w="4219" w:type="dxa"/>
          </w:tcPr>
          <w:p w14:paraId="1EE81C6B" w14:textId="77777777" w:rsidR="00AA5D21" w:rsidRPr="006A4A2A" w:rsidRDefault="00AA5D21" w:rsidP="009338CA">
            <w:pPr>
              <w:widowControl w:val="0"/>
              <w:spacing w:after="240" w:line="276" w:lineRule="auto"/>
              <w:rPr>
                <w:rFonts w:ascii="Arial" w:hAnsi="Arial" w:cs="Arial"/>
                <w:b/>
                <w:sz w:val="24"/>
                <w:szCs w:val="24"/>
              </w:rPr>
            </w:pPr>
            <w:r>
              <w:rPr>
                <w:rFonts w:ascii="Arial" w:hAnsi="Arial" w:cs="Arial"/>
                <w:b/>
                <w:sz w:val="24"/>
                <w:szCs w:val="24"/>
              </w:rPr>
              <w:t>Number of sixth form places</w:t>
            </w:r>
          </w:p>
        </w:tc>
        <w:tc>
          <w:tcPr>
            <w:tcW w:w="5023" w:type="dxa"/>
          </w:tcPr>
          <w:p w14:paraId="49970905" w14:textId="2F39CE24" w:rsidR="00AA5D21" w:rsidRDefault="000C386E" w:rsidP="009338CA">
            <w:pPr>
              <w:widowControl w:val="0"/>
              <w:spacing w:after="240" w:line="276" w:lineRule="auto"/>
              <w:rPr>
                <w:rFonts w:ascii="Arial" w:hAnsi="Arial" w:cs="Arial"/>
                <w:sz w:val="24"/>
                <w:szCs w:val="24"/>
              </w:rPr>
            </w:pPr>
            <w:r>
              <w:rPr>
                <w:rFonts w:ascii="Arial" w:hAnsi="Arial" w:cs="Arial"/>
                <w:sz w:val="24"/>
                <w:szCs w:val="24"/>
              </w:rPr>
              <w:t>N/A</w:t>
            </w:r>
          </w:p>
        </w:tc>
      </w:tr>
      <w:tr w:rsidR="00081951" w14:paraId="4352337D" w14:textId="77777777" w:rsidTr="00A64390">
        <w:tc>
          <w:tcPr>
            <w:tcW w:w="4219" w:type="dxa"/>
          </w:tcPr>
          <w:p w14:paraId="3D35C709" w14:textId="79119A2D" w:rsidR="00081951" w:rsidRDefault="00081951" w:rsidP="009338CA">
            <w:pPr>
              <w:widowControl w:val="0"/>
              <w:spacing w:after="240"/>
              <w:rPr>
                <w:rFonts w:ascii="Arial" w:hAnsi="Arial" w:cs="Arial"/>
                <w:b/>
                <w:sz w:val="24"/>
                <w:szCs w:val="24"/>
              </w:rPr>
            </w:pPr>
            <w:r>
              <w:rPr>
                <w:rFonts w:ascii="Arial" w:hAnsi="Arial" w:cs="Arial"/>
                <w:b/>
                <w:sz w:val="24"/>
                <w:szCs w:val="24"/>
              </w:rPr>
              <w:t>Number of boarding places</w:t>
            </w:r>
          </w:p>
        </w:tc>
        <w:tc>
          <w:tcPr>
            <w:tcW w:w="5023" w:type="dxa"/>
          </w:tcPr>
          <w:p w14:paraId="532165FB" w14:textId="57A5F5BF" w:rsidR="00081951" w:rsidRDefault="000C386E" w:rsidP="009338CA">
            <w:pPr>
              <w:widowControl w:val="0"/>
              <w:spacing w:after="240"/>
              <w:rPr>
                <w:rFonts w:ascii="Arial" w:hAnsi="Arial" w:cs="Arial"/>
                <w:sz w:val="24"/>
                <w:szCs w:val="24"/>
              </w:rPr>
            </w:pPr>
            <w:r>
              <w:rPr>
                <w:rFonts w:ascii="Arial" w:hAnsi="Arial" w:cs="Arial"/>
                <w:sz w:val="24"/>
                <w:szCs w:val="24"/>
              </w:rPr>
              <w:t>N/A</w:t>
            </w:r>
          </w:p>
        </w:tc>
      </w:tr>
      <w:tr w:rsidR="007627B5" w14:paraId="3A16C991" w14:textId="77777777" w:rsidTr="00A64390">
        <w:tc>
          <w:tcPr>
            <w:tcW w:w="4219" w:type="dxa"/>
          </w:tcPr>
          <w:p w14:paraId="71A08060"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SEN unit / Resource provision</w:t>
            </w:r>
          </w:p>
        </w:tc>
        <w:tc>
          <w:tcPr>
            <w:tcW w:w="5023" w:type="dxa"/>
          </w:tcPr>
          <w:p w14:paraId="3569E22E" w14:textId="14D182D8" w:rsidR="007627B5" w:rsidRDefault="000C386E" w:rsidP="009338CA">
            <w:pPr>
              <w:widowControl w:val="0"/>
              <w:spacing w:after="240"/>
              <w:rPr>
                <w:rFonts w:ascii="Arial" w:hAnsi="Arial" w:cs="Arial"/>
                <w:sz w:val="24"/>
                <w:szCs w:val="24"/>
              </w:rPr>
            </w:pPr>
            <w:r>
              <w:rPr>
                <w:rFonts w:ascii="Arial" w:hAnsi="Arial" w:cs="Arial"/>
                <w:sz w:val="24"/>
                <w:szCs w:val="24"/>
              </w:rPr>
              <w:t>N/A</w:t>
            </w:r>
          </w:p>
        </w:tc>
      </w:tr>
      <w:tr w:rsidR="007627B5" w14:paraId="20939304" w14:textId="77777777" w:rsidTr="00A64390">
        <w:tc>
          <w:tcPr>
            <w:tcW w:w="4219" w:type="dxa"/>
          </w:tcPr>
          <w:p w14:paraId="173F84C3"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Land arrangements</w:t>
            </w:r>
          </w:p>
          <w:p w14:paraId="7AD4F272"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(Version 1-7 or other)</w:t>
            </w:r>
          </w:p>
        </w:tc>
        <w:tc>
          <w:tcPr>
            <w:tcW w:w="5023" w:type="dxa"/>
          </w:tcPr>
          <w:p w14:paraId="5665F5CD" w14:textId="449565DF" w:rsidR="007627B5" w:rsidRDefault="000C386E" w:rsidP="009338CA">
            <w:pPr>
              <w:widowControl w:val="0"/>
              <w:spacing w:after="240"/>
              <w:rPr>
                <w:rFonts w:ascii="Arial" w:hAnsi="Arial" w:cs="Arial"/>
                <w:sz w:val="24"/>
                <w:szCs w:val="24"/>
              </w:rPr>
            </w:pPr>
            <w:r>
              <w:rPr>
                <w:rFonts w:ascii="Arial" w:hAnsi="Arial" w:cs="Arial"/>
                <w:sz w:val="24"/>
                <w:szCs w:val="24"/>
              </w:rPr>
              <w:t>Version 2</w:t>
            </w:r>
          </w:p>
        </w:tc>
      </w:tr>
      <w:tr w:rsidR="00AA5D21" w14:paraId="61E45B5A" w14:textId="77777777" w:rsidTr="00A64390">
        <w:tc>
          <w:tcPr>
            <w:tcW w:w="4219" w:type="dxa"/>
          </w:tcPr>
          <w:p w14:paraId="587BB640" w14:textId="77777777" w:rsidR="00AA5D21" w:rsidRPr="006A4A2A" w:rsidRDefault="00AA5D21" w:rsidP="009338CA">
            <w:pPr>
              <w:widowControl w:val="0"/>
              <w:spacing w:after="240" w:line="276" w:lineRule="auto"/>
              <w:rPr>
                <w:rFonts w:ascii="Arial" w:hAnsi="Arial" w:cs="Arial"/>
                <w:b/>
                <w:sz w:val="24"/>
                <w:szCs w:val="24"/>
              </w:rPr>
            </w:pPr>
            <w:r>
              <w:rPr>
                <w:rFonts w:ascii="Arial" w:hAnsi="Arial" w:cs="Arial"/>
                <w:b/>
                <w:sz w:val="24"/>
                <w:szCs w:val="24"/>
              </w:rPr>
              <w:t>Address and title number of Land</w:t>
            </w:r>
          </w:p>
        </w:tc>
        <w:tc>
          <w:tcPr>
            <w:tcW w:w="5023" w:type="dxa"/>
          </w:tcPr>
          <w:p w14:paraId="560D8DF4" w14:textId="6386E709" w:rsidR="00AA5D21" w:rsidRDefault="00687D12" w:rsidP="000A72AA">
            <w:pPr>
              <w:widowControl w:val="0"/>
              <w:spacing w:line="276" w:lineRule="auto"/>
              <w:rPr>
                <w:rFonts w:ascii="Arial" w:hAnsi="Arial" w:cs="Arial"/>
                <w:sz w:val="24"/>
                <w:szCs w:val="24"/>
              </w:rPr>
            </w:pPr>
            <w:r>
              <w:rPr>
                <w:rFonts w:ascii="Arial" w:hAnsi="Arial" w:cs="Arial"/>
                <w:sz w:val="24"/>
                <w:szCs w:val="24"/>
              </w:rPr>
              <w:t>Whitecotes</w:t>
            </w:r>
            <w:r w:rsidR="000A72AA">
              <w:rPr>
                <w:rFonts w:ascii="Arial" w:hAnsi="Arial" w:cs="Arial"/>
                <w:sz w:val="24"/>
                <w:szCs w:val="24"/>
              </w:rPr>
              <w:t xml:space="preserve"> Primary </w:t>
            </w:r>
            <w:r w:rsidR="00A84A3B">
              <w:rPr>
                <w:rFonts w:ascii="Arial" w:hAnsi="Arial" w:cs="Arial"/>
                <w:sz w:val="24"/>
                <w:szCs w:val="24"/>
              </w:rPr>
              <w:t>Academy</w:t>
            </w:r>
          </w:p>
          <w:p w14:paraId="495A2B39" w14:textId="77777777" w:rsidR="00687D12" w:rsidRDefault="00687D12" w:rsidP="000A72AA">
            <w:pPr>
              <w:widowControl w:val="0"/>
              <w:spacing w:line="276" w:lineRule="auto"/>
              <w:rPr>
                <w:rFonts w:ascii="Arial" w:hAnsi="Arial" w:cs="Arial"/>
                <w:sz w:val="24"/>
                <w:szCs w:val="24"/>
              </w:rPr>
            </w:pPr>
            <w:r>
              <w:rPr>
                <w:rFonts w:ascii="Arial" w:hAnsi="Arial" w:cs="Arial"/>
                <w:sz w:val="24"/>
                <w:szCs w:val="24"/>
              </w:rPr>
              <w:t>Whitecotes Lane</w:t>
            </w:r>
          </w:p>
          <w:p w14:paraId="2338F337" w14:textId="0EB485A2" w:rsidR="00687D12" w:rsidRDefault="00687D12" w:rsidP="000A72AA">
            <w:pPr>
              <w:widowControl w:val="0"/>
              <w:spacing w:line="276" w:lineRule="auto"/>
              <w:rPr>
                <w:rFonts w:ascii="Arial" w:hAnsi="Arial" w:cs="Arial"/>
                <w:sz w:val="24"/>
                <w:szCs w:val="24"/>
              </w:rPr>
            </w:pPr>
            <w:r>
              <w:rPr>
                <w:rFonts w:ascii="Arial" w:hAnsi="Arial" w:cs="Arial"/>
                <w:sz w:val="24"/>
                <w:szCs w:val="24"/>
              </w:rPr>
              <w:t>Walton</w:t>
            </w:r>
          </w:p>
          <w:p w14:paraId="6FB5245F" w14:textId="77777777" w:rsidR="000A72AA" w:rsidRDefault="000A72AA" w:rsidP="000A72AA">
            <w:pPr>
              <w:widowControl w:val="0"/>
              <w:spacing w:line="276" w:lineRule="auto"/>
              <w:rPr>
                <w:rFonts w:ascii="Arial" w:hAnsi="Arial" w:cs="Arial"/>
                <w:sz w:val="24"/>
                <w:szCs w:val="24"/>
              </w:rPr>
            </w:pPr>
            <w:r>
              <w:rPr>
                <w:rFonts w:ascii="Arial" w:hAnsi="Arial" w:cs="Arial"/>
                <w:sz w:val="24"/>
                <w:szCs w:val="24"/>
              </w:rPr>
              <w:t>Chesterfield</w:t>
            </w:r>
          </w:p>
          <w:p w14:paraId="4A553E94" w14:textId="77777777" w:rsidR="000A72AA" w:rsidRDefault="000A72AA" w:rsidP="000A72AA">
            <w:pPr>
              <w:widowControl w:val="0"/>
              <w:spacing w:line="276" w:lineRule="auto"/>
              <w:rPr>
                <w:rFonts w:ascii="Arial" w:hAnsi="Arial" w:cs="Arial"/>
                <w:sz w:val="24"/>
                <w:szCs w:val="24"/>
              </w:rPr>
            </w:pPr>
            <w:r>
              <w:rPr>
                <w:rFonts w:ascii="Arial" w:hAnsi="Arial" w:cs="Arial"/>
                <w:sz w:val="24"/>
                <w:szCs w:val="24"/>
              </w:rPr>
              <w:t>Derbyshire</w:t>
            </w:r>
          </w:p>
          <w:p w14:paraId="25D21403" w14:textId="77777777" w:rsidR="000A72AA" w:rsidRDefault="00687D12" w:rsidP="00632F80">
            <w:pPr>
              <w:widowControl w:val="0"/>
              <w:spacing w:after="240" w:line="276" w:lineRule="auto"/>
              <w:rPr>
                <w:rFonts w:ascii="Arial" w:hAnsi="Arial" w:cs="Arial"/>
                <w:sz w:val="24"/>
                <w:szCs w:val="24"/>
              </w:rPr>
            </w:pPr>
            <w:r>
              <w:rPr>
                <w:rFonts w:ascii="Arial" w:hAnsi="Arial" w:cs="Arial"/>
                <w:sz w:val="24"/>
                <w:szCs w:val="24"/>
              </w:rPr>
              <w:t>S40 3HJ</w:t>
            </w:r>
          </w:p>
          <w:p w14:paraId="1D0B9F20" w14:textId="357EE932" w:rsidR="00687D12" w:rsidRDefault="00687D12" w:rsidP="007744A6">
            <w:pPr>
              <w:widowControl w:val="0"/>
              <w:spacing w:after="240" w:line="276" w:lineRule="auto"/>
              <w:rPr>
                <w:rFonts w:ascii="Arial" w:hAnsi="Arial" w:cs="Arial"/>
                <w:sz w:val="24"/>
                <w:szCs w:val="24"/>
              </w:rPr>
            </w:pPr>
            <w:r>
              <w:rPr>
                <w:rFonts w:ascii="Arial" w:hAnsi="Arial" w:cs="Arial"/>
                <w:sz w:val="24"/>
                <w:szCs w:val="24"/>
              </w:rPr>
              <w:t xml:space="preserve">Freehold title number: </w:t>
            </w:r>
            <w:r w:rsidR="007744A6">
              <w:rPr>
                <w:rFonts w:ascii="Arial" w:hAnsi="Arial" w:cs="Arial"/>
                <w:sz w:val="24"/>
                <w:szCs w:val="24"/>
              </w:rPr>
              <w:t>DY386791</w:t>
            </w:r>
          </w:p>
        </w:tc>
      </w:tr>
    </w:tbl>
    <w:p w14:paraId="1091658A" w14:textId="07567F40" w:rsidR="00A45492" w:rsidRDefault="00A45492" w:rsidP="009338CA">
      <w:pPr>
        <w:widowControl w:val="0"/>
        <w:spacing w:after="240" w:line="360" w:lineRule="auto"/>
        <w:rPr>
          <w:rFonts w:ascii="Arial" w:hAnsi="Arial" w:cs="Arial"/>
          <w:sz w:val="24"/>
          <w:szCs w:val="24"/>
        </w:rPr>
      </w:pPr>
    </w:p>
    <w:p w14:paraId="1E2A6A71" w14:textId="7A73D42C" w:rsidR="002E735F" w:rsidRPr="00A84A3B" w:rsidRDefault="002E735F" w:rsidP="00A84A3B">
      <w:pPr>
        <w:widowControl w:val="0"/>
        <w:rPr>
          <w:rFonts w:ascii="Arial" w:hAnsi="Arial" w:cs="Arial"/>
          <w:sz w:val="24"/>
          <w:szCs w:val="24"/>
        </w:rPr>
      </w:pPr>
    </w:p>
    <w:tbl>
      <w:tblPr>
        <w:tblStyle w:val="TableGrid"/>
        <w:tblW w:w="0" w:type="auto"/>
        <w:tblLook w:val="04A0" w:firstRow="1" w:lastRow="0" w:firstColumn="1" w:lastColumn="0" w:noHBand="0" w:noVBand="1"/>
        <w:tblCaption w:val="Clause Variations Table"/>
        <w:tblDescription w:val="Confirm which clause variations have been applied or marked as 'Not Used'"/>
      </w:tblPr>
      <w:tblGrid>
        <w:gridCol w:w="1526"/>
        <w:gridCol w:w="5103"/>
        <w:gridCol w:w="1276"/>
        <w:gridCol w:w="1337"/>
      </w:tblGrid>
      <w:tr w:rsidR="002E735F" w14:paraId="49B88863" w14:textId="77777777" w:rsidTr="00BD500D">
        <w:trPr>
          <w:tblHeader/>
        </w:trPr>
        <w:tc>
          <w:tcPr>
            <w:tcW w:w="1526" w:type="dxa"/>
          </w:tcPr>
          <w:p w14:paraId="5C423F4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lastRenderedPageBreak/>
              <w:t>Clause No.</w:t>
            </w:r>
          </w:p>
        </w:tc>
        <w:tc>
          <w:tcPr>
            <w:tcW w:w="5103" w:type="dxa"/>
          </w:tcPr>
          <w:p w14:paraId="7482528B"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Descriptor</w:t>
            </w:r>
          </w:p>
        </w:tc>
        <w:tc>
          <w:tcPr>
            <w:tcW w:w="1276" w:type="dxa"/>
          </w:tcPr>
          <w:p w14:paraId="46A590D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Applied</w:t>
            </w:r>
          </w:p>
        </w:tc>
        <w:tc>
          <w:tcPr>
            <w:tcW w:w="1337" w:type="dxa"/>
          </w:tcPr>
          <w:p w14:paraId="58B242C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Not used</w:t>
            </w:r>
          </w:p>
        </w:tc>
      </w:tr>
      <w:tr w:rsidR="002E735F" w:rsidRPr="00EC1BA5" w14:paraId="7DD4F8C5" w14:textId="77777777" w:rsidTr="00C2299D">
        <w:tc>
          <w:tcPr>
            <w:tcW w:w="1526" w:type="dxa"/>
          </w:tcPr>
          <w:p w14:paraId="47550B5E" w14:textId="77777777" w:rsidR="002E735F" w:rsidRPr="00EC1BA5" w:rsidRDefault="00EC1BA5" w:rsidP="009338CA">
            <w:pPr>
              <w:widowControl w:val="0"/>
              <w:spacing w:after="240"/>
              <w:rPr>
                <w:rFonts w:ascii="Arial" w:hAnsi="Arial" w:cs="Arial"/>
                <w:sz w:val="24"/>
                <w:szCs w:val="24"/>
              </w:rPr>
            </w:pPr>
            <w:r w:rsidRPr="00EC1BA5">
              <w:rPr>
                <w:rFonts w:ascii="Arial" w:hAnsi="Arial" w:cs="Arial"/>
                <w:sz w:val="24"/>
                <w:szCs w:val="24"/>
              </w:rPr>
              <w:t>1</w:t>
            </w:r>
            <w:r>
              <w:rPr>
                <w:rFonts w:ascii="Arial" w:hAnsi="Arial" w:cs="Arial"/>
                <w:sz w:val="24"/>
                <w:szCs w:val="24"/>
              </w:rPr>
              <w:t>.</w:t>
            </w:r>
            <w:r w:rsidRPr="00EC1BA5">
              <w:rPr>
                <w:rFonts w:ascii="Arial" w:hAnsi="Arial" w:cs="Arial"/>
                <w:sz w:val="24"/>
                <w:szCs w:val="24"/>
              </w:rPr>
              <w:t>I</w:t>
            </w:r>
          </w:p>
        </w:tc>
        <w:tc>
          <w:tcPr>
            <w:tcW w:w="5103" w:type="dxa"/>
          </w:tcPr>
          <w:p w14:paraId="24A1E0FA"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Only a</w:t>
            </w:r>
            <w:r w:rsidRPr="00EC1BA5">
              <w:rPr>
                <w:rFonts w:ascii="Arial" w:hAnsi="Arial" w:cs="Arial"/>
                <w:sz w:val="24"/>
                <w:szCs w:val="24"/>
              </w:rPr>
              <w:t>pplies to free schools and new provision academies</w:t>
            </w:r>
          </w:p>
        </w:tc>
        <w:tc>
          <w:tcPr>
            <w:tcW w:w="1276" w:type="dxa"/>
          </w:tcPr>
          <w:p w14:paraId="7140A9C3" w14:textId="77777777" w:rsidR="002E735F" w:rsidRPr="00EC1BA5" w:rsidRDefault="002E735F" w:rsidP="009338CA">
            <w:pPr>
              <w:widowControl w:val="0"/>
              <w:spacing w:after="240" w:line="360" w:lineRule="auto"/>
              <w:rPr>
                <w:rFonts w:ascii="Arial" w:hAnsi="Arial" w:cs="Arial"/>
                <w:sz w:val="24"/>
                <w:szCs w:val="24"/>
              </w:rPr>
            </w:pPr>
          </w:p>
        </w:tc>
        <w:tc>
          <w:tcPr>
            <w:tcW w:w="1337" w:type="dxa"/>
          </w:tcPr>
          <w:p w14:paraId="58BDA0F7" w14:textId="7FA469D7" w:rsidR="002E735F"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DD2C00" w:rsidRPr="00EC1BA5" w14:paraId="0C4C3D75" w14:textId="77777777" w:rsidTr="00C2299D">
        <w:tc>
          <w:tcPr>
            <w:tcW w:w="1526" w:type="dxa"/>
          </w:tcPr>
          <w:p w14:paraId="6E58A3FC" w14:textId="4613A0FE" w:rsidR="00DD2C00" w:rsidRDefault="00DD2C00" w:rsidP="009338CA">
            <w:pPr>
              <w:widowControl w:val="0"/>
              <w:spacing w:after="240"/>
              <w:rPr>
                <w:rFonts w:ascii="Arial" w:hAnsi="Arial" w:cs="Arial"/>
                <w:sz w:val="24"/>
                <w:szCs w:val="24"/>
              </w:rPr>
            </w:pPr>
            <w:r>
              <w:rPr>
                <w:rFonts w:ascii="Arial" w:hAnsi="Arial" w:cs="Arial"/>
                <w:sz w:val="24"/>
                <w:szCs w:val="24"/>
              </w:rPr>
              <w:t>2.A</w:t>
            </w:r>
            <w:r w:rsidR="005D577C">
              <w:rPr>
                <w:rFonts w:ascii="Arial" w:hAnsi="Arial" w:cs="Arial"/>
                <w:sz w:val="24"/>
                <w:szCs w:val="24"/>
              </w:rPr>
              <w:t>.1</w:t>
            </w:r>
          </w:p>
        </w:tc>
        <w:tc>
          <w:tcPr>
            <w:tcW w:w="5103" w:type="dxa"/>
          </w:tcPr>
          <w:p w14:paraId="5997F5A7" w14:textId="77777777" w:rsidR="00DD2C00" w:rsidRDefault="00DD2C00" w:rsidP="009338CA">
            <w:pPr>
              <w:widowControl w:val="0"/>
              <w:spacing w:after="240"/>
              <w:rPr>
                <w:rFonts w:ascii="Arial" w:hAnsi="Arial" w:cs="Arial"/>
                <w:sz w:val="24"/>
                <w:szCs w:val="24"/>
              </w:rPr>
            </w:pPr>
            <w:r>
              <w:rPr>
                <w:rFonts w:ascii="Arial" w:hAnsi="Arial" w:cs="Arial"/>
                <w:sz w:val="24"/>
                <w:szCs w:val="24"/>
              </w:rPr>
              <w:t xml:space="preserve">Clause applies where an academy was previously a VC or foundation school designated with a religious character </w:t>
            </w:r>
          </w:p>
        </w:tc>
        <w:tc>
          <w:tcPr>
            <w:tcW w:w="1276" w:type="dxa"/>
          </w:tcPr>
          <w:p w14:paraId="35B7F24B" w14:textId="77777777" w:rsidR="00DD2C00" w:rsidRPr="00EC1BA5" w:rsidRDefault="00DD2C00" w:rsidP="009338CA">
            <w:pPr>
              <w:widowControl w:val="0"/>
              <w:spacing w:after="240" w:line="360" w:lineRule="auto"/>
              <w:rPr>
                <w:rFonts w:ascii="Arial" w:hAnsi="Arial" w:cs="Arial"/>
                <w:sz w:val="24"/>
                <w:szCs w:val="24"/>
              </w:rPr>
            </w:pPr>
          </w:p>
        </w:tc>
        <w:tc>
          <w:tcPr>
            <w:tcW w:w="1337" w:type="dxa"/>
          </w:tcPr>
          <w:p w14:paraId="6CD6ECED" w14:textId="617D6B3E" w:rsidR="00DD2C00"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2E735F" w:rsidRPr="00EC1BA5" w14:paraId="47F4F137" w14:textId="77777777" w:rsidTr="00C2299D">
        <w:tc>
          <w:tcPr>
            <w:tcW w:w="1526" w:type="dxa"/>
          </w:tcPr>
          <w:p w14:paraId="63DE60A2"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C</w:t>
            </w:r>
            <w:r>
              <w:rPr>
                <w:rFonts w:ascii="Arial" w:hAnsi="Arial" w:cs="Arial"/>
                <w:sz w:val="24"/>
                <w:szCs w:val="24"/>
              </w:rPr>
              <w:t>, 2.</w:t>
            </w:r>
            <w:r w:rsidR="008C21AA">
              <w:rPr>
                <w:rFonts w:ascii="Arial" w:hAnsi="Arial" w:cs="Arial"/>
                <w:sz w:val="24"/>
                <w:szCs w:val="24"/>
              </w:rPr>
              <w:t>D</w:t>
            </w:r>
          </w:p>
        </w:tc>
        <w:tc>
          <w:tcPr>
            <w:tcW w:w="5103" w:type="dxa"/>
          </w:tcPr>
          <w:p w14:paraId="652E0A5B"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Only applies where the academy has an SEN unit</w:t>
            </w:r>
          </w:p>
        </w:tc>
        <w:tc>
          <w:tcPr>
            <w:tcW w:w="1276" w:type="dxa"/>
          </w:tcPr>
          <w:p w14:paraId="3250274A" w14:textId="77777777" w:rsidR="002E735F" w:rsidRPr="00EC1BA5" w:rsidRDefault="002E735F" w:rsidP="009338CA">
            <w:pPr>
              <w:widowControl w:val="0"/>
              <w:spacing w:after="240" w:line="360" w:lineRule="auto"/>
              <w:rPr>
                <w:rFonts w:ascii="Arial" w:hAnsi="Arial" w:cs="Arial"/>
                <w:sz w:val="24"/>
                <w:szCs w:val="24"/>
              </w:rPr>
            </w:pPr>
          </w:p>
        </w:tc>
        <w:tc>
          <w:tcPr>
            <w:tcW w:w="1337" w:type="dxa"/>
          </w:tcPr>
          <w:p w14:paraId="480020BE" w14:textId="189AA013" w:rsidR="002E735F"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8C21AA" w:rsidRPr="00EC1BA5" w14:paraId="53E757A9" w14:textId="77777777" w:rsidTr="00C2299D">
        <w:tc>
          <w:tcPr>
            <w:tcW w:w="1526" w:type="dxa"/>
          </w:tcPr>
          <w:p w14:paraId="1AD69CCE" w14:textId="77777777" w:rsidR="008C21AA" w:rsidRDefault="008C21AA" w:rsidP="009338CA">
            <w:pPr>
              <w:widowControl w:val="0"/>
              <w:spacing w:after="240"/>
              <w:rPr>
                <w:rFonts w:ascii="Arial" w:hAnsi="Arial" w:cs="Arial"/>
                <w:sz w:val="24"/>
                <w:szCs w:val="24"/>
              </w:rPr>
            </w:pPr>
            <w:r>
              <w:rPr>
                <w:rFonts w:ascii="Arial" w:hAnsi="Arial" w:cs="Arial"/>
                <w:sz w:val="24"/>
                <w:szCs w:val="24"/>
              </w:rPr>
              <w:t>2.E</w:t>
            </w:r>
          </w:p>
        </w:tc>
        <w:tc>
          <w:tcPr>
            <w:tcW w:w="5103" w:type="dxa"/>
          </w:tcPr>
          <w:p w14:paraId="364A4BCD" w14:textId="77777777" w:rsidR="008C21AA" w:rsidRDefault="008C21AA" w:rsidP="009338CA">
            <w:pPr>
              <w:widowControl w:val="0"/>
              <w:spacing w:after="240"/>
              <w:rPr>
                <w:rFonts w:ascii="Arial" w:hAnsi="Arial" w:cs="Arial"/>
                <w:sz w:val="24"/>
                <w:szCs w:val="24"/>
              </w:rPr>
            </w:pPr>
            <w:r>
              <w:rPr>
                <w:rFonts w:ascii="Arial" w:hAnsi="Arial" w:cs="Arial"/>
                <w:sz w:val="24"/>
                <w:szCs w:val="24"/>
              </w:rPr>
              <w:t xml:space="preserve">Only applies </w:t>
            </w:r>
            <w:r w:rsidR="0011309E">
              <w:rPr>
                <w:rFonts w:ascii="Arial" w:hAnsi="Arial" w:cs="Arial"/>
                <w:sz w:val="24"/>
                <w:szCs w:val="24"/>
              </w:rPr>
              <w:t xml:space="preserve">where there was a predecessor </w:t>
            </w:r>
            <w:r>
              <w:rPr>
                <w:rFonts w:ascii="Arial" w:hAnsi="Arial" w:cs="Arial"/>
                <w:sz w:val="24"/>
                <w:szCs w:val="24"/>
              </w:rPr>
              <w:t>independent school</w:t>
            </w:r>
          </w:p>
        </w:tc>
        <w:tc>
          <w:tcPr>
            <w:tcW w:w="1276" w:type="dxa"/>
          </w:tcPr>
          <w:p w14:paraId="5B4ABD74" w14:textId="77777777" w:rsidR="008C21AA" w:rsidRPr="00EC1BA5" w:rsidRDefault="008C21AA" w:rsidP="009338CA">
            <w:pPr>
              <w:widowControl w:val="0"/>
              <w:spacing w:after="240" w:line="360" w:lineRule="auto"/>
              <w:rPr>
                <w:rFonts w:ascii="Arial" w:hAnsi="Arial" w:cs="Arial"/>
                <w:sz w:val="24"/>
                <w:szCs w:val="24"/>
              </w:rPr>
            </w:pPr>
          </w:p>
        </w:tc>
        <w:tc>
          <w:tcPr>
            <w:tcW w:w="1337" w:type="dxa"/>
          </w:tcPr>
          <w:p w14:paraId="5D52FE01" w14:textId="7EFBC2EE" w:rsidR="008C21AA"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0EFDDC48" w14:textId="77777777" w:rsidTr="00C2299D">
        <w:tc>
          <w:tcPr>
            <w:tcW w:w="1526" w:type="dxa"/>
          </w:tcPr>
          <w:p w14:paraId="6D1ACC6D"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G</w:t>
            </w:r>
          </w:p>
        </w:tc>
        <w:tc>
          <w:tcPr>
            <w:tcW w:w="5103" w:type="dxa"/>
          </w:tcPr>
          <w:p w14:paraId="3821703A" w14:textId="77777777" w:rsidR="00EC1BA5" w:rsidRDefault="00EC1BA5" w:rsidP="009338CA">
            <w:pPr>
              <w:widowControl w:val="0"/>
              <w:spacing w:after="240"/>
              <w:rPr>
                <w:rFonts w:ascii="Arial" w:hAnsi="Arial" w:cs="Arial"/>
                <w:sz w:val="24"/>
                <w:szCs w:val="24"/>
              </w:rPr>
            </w:pPr>
            <w:r>
              <w:rPr>
                <w:rFonts w:ascii="Arial" w:hAnsi="Arial" w:cs="Arial"/>
                <w:sz w:val="24"/>
                <w:szCs w:val="24"/>
              </w:rPr>
              <w:t xml:space="preserve">Clause does not apply to free schools (unless </w:t>
            </w:r>
            <w:r w:rsidR="000A3B85">
              <w:rPr>
                <w:rFonts w:ascii="Arial" w:hAnsi="Arial" w:cs="Arial"/>
                <w:sz w:val="24"/>
                <w:szCs w:val="24"/>
              </w:rPr>
              <w:t xml:space="preserve">there was a predecessor </w:t>
            </w:r>
            <w:r>
              <w:rPr>
                <w:rFonts w:ascii="Arial" w:hAnsi="Arial" w:cs="Arial"/>
                <w:sz w:val="24"/>
                <w:szCs w:val="24"/>
              </w:rPr>
              <w:t>independent school), or new provision academies</w:t>
            </w:r>
          </w:p>
        </w:tc>
        <w:tc>
          <w:tcPr>
            <w:tcW w:w="1276" w:type="dxa"/>
          </w:tcPr>
          <w:p w14:paraId="75DB3A02" w14:textId="1B720FFC" w:rsidR="00EC1BA5"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764D4FDE" w14:textId="77777777" w:rsidR="00EC1BA5" w:rsidRPr="00EC1BA5" w:rsidRDefault="00EC1BA5" w:rsidP="009338CA">
            <w:pPr>
              <w:widowControl w:val="0"/>
              <w:spacing w:after="240" w:line="360" w:lineRule="auto"/>
              <w:rPr>
                <w:rFonts w:ascii="Arial" w:hAnsi="Arial" w:cs="Arial"/>
                <w:sz w:val="24"/>
                <w:szCs w:val="24"/>
              </w:rPr>
            </w:pPr>
          </w:p>
        </w:tc>
      </w:tr>
      <w:tr w:rsidR="00EC1BA5" w:rsidRPr="00EC1BA5" w14:paraId="044B2BA1" w14:textId="77777777" w:rsidTr="00C2299D">
        <w:tc>
          <w:tcPr>
            <w:tcW w:w="1526" w:type="dxa"/>
          </w:tcPr>
          <w:p w14:paraId="3BF86789"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M</w:t>
            </w:r>
          </w:p>
        </w:tc>
        <w:tc>
          <w:tcPr>
            <w:tcW w:w="5103" w:type="dxa"/>
          </w:tcPr>
          <w:p w14:paraId="43A8C125" w14:textId="77777777" w:rsidR="00EC1BA5" w:rsidRDefault="00EC1BA5" w:rsidP="009338CA">
            <w:pPr>
              <w:widowControl w:val="0"/>
              <w:spacing w:after="240"/>
              <w:rPr>
                <w:rFonts w:ascii="Arial" w:hAnsi="Arial" w:cs="Arial"/>
                <w:sz w:val="24"/>
                <w:szCs w:val="24"/>
              </w:rPr>
            </w:pPr>
            <w:r>
              <w:rPr>
                <w:rFonts w:ascii="Arial" w:hAnsi="Arial" w:cs="Arial"/>
                <w:sz w:val="24"/>
                <w:szCs w:val="24"/>
              </w:rPr>
              <w:t>Clause applies only to academies and free schools</w:t>
            </w:r>
            <w:r w:rsidR="00EC35DF">
              <w:rPr>
                <w:rFonts w:ascii="Arial" w:hAnsi="Arial" w:cs="Arial"/>
                <w:sz w:val="24"/>
                <w:szCs w:val="24"/>
              </w:rPr>
              <w:t xml:space="preserve"> </w:t>
            </w:r>
            <w:r w:rsidR="0042446D">
              <w:rPr>
                <w:rFonts w:ascii="Arial" w:hAnsi="Arial" w:cs="Arial"/>
                <w:sz w:val="24"/>
                <w:szCs w:val="24"/>
              </w:rPr>
              <w:t xml:space="preserve">designated </w:t>
            </w:r>
            <w:r w:rsidR="00EC35DF">
              <w:rPr>
                <w:rFonts w:ascii="Arial" w:hAnsi="Arial" w:cs="Arial"/>
                <w:sz w:val="24"/>
                <w:szCs w:val="24"/>
              </w:rPr>
              <w:t>with a religious character</w:t>
            </w:r>
          </w:p>
        </w:tc>
        <w:tc>
          <w:tcPr>
            <w:tcW w:w="1276" w:type="dxa"/>
          </w:tcPr>
          <w:p w14:paraId="3C068222"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60BB1616" w14:textId="01DC0334" w:rsidR="00EC1BA5"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5E8DBB8A" w14:textId="77777777" w:rsidTr="00C2299D">
        <w:tc>
          <w:tcPr>
            <w:tcW w:w="1526" w:type="dxa"/>
          </w:tcPr>
          <w:p w14:paraId="52D5669A"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.N</w:t>
            </w:r>
          </w:p>
        </w:tc>
        <w:tc>
          <w:tcPr>
            <w:tcW w:w="5103" w:type="dxa"/>
          </w:tcPr>
          <w:p w14:paraId="5FCDF4BD" w14:textId="77777777" w:rsidR="00EC1BA5" w:rsidRDefault="00EC1BA5" w:rsidP="009338CA">
            <w:pPr>
              <w:widowControl w:val="0"/>
              <w:spacing w:after="240"/>
              <w:rPr>
                <w:rFonts w:ascii="Arial" w:hAnsi="Arial" w:cs="Arial"/>
                <w:sz w:val="24"/>
                <w:szCs w:val="24"/>
              </w:rPr>
            </w:pPr>
            <w:r>
              <w:rPr>
                <w:rFonts w:ascii="Arial" w:hAnsi="Arial" w:cs="Arial"/>
                <w:sz w:val="24"/>
                <w:szCs w:val="24"/>
              </w:rPr>
              <w:t>Clause applies only to academies that were formerly wholly selective grammar schools</w:t>
            </w:r>
          </w:p>
        </w:tc>
        <w:tc>
          <w:tcPr>
            <w:tcW w:w="1276" w:type="dxa"/>
          </w:tcPr>
          <w:p w14:paraId="7B32EBD8"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6B8EC0F7" w14:textId="70738E65" w:rsidR="00EC1BA5"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146042E6" w14:textId="77777777" w:rsidTr="00C2299D">
        <w:tc>
          <w:tcPr>
            <w:tcW w:w="1526" w:type="dxa"/>
          </w:tcPr>
          <w:p w14:paraId="7E60880D" w14:textId="77777777" w:rsidR="00EC1BA5" w:rsidRDefault="00EC1BA5"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O</w:t>
            </w:r>
          </w:p>
        </w:tc>
        <w:tc>
          <w:tcPr>
            <w:tcW w:w="5103" w:type="dxa"/>
          </w:tcPr>
          <w:p w14:paraId="585062A4" w14:textId="77777777" w:rsidR="00EC1BA5" w:rsidRDefault="008E0FE3" w:rsidP="009338CA">
            <w:pPr>
              <w:widowControl w:val="0"/>
              <w:spacing w:after="240"/>
              <w:rPr>
                <w:rFonts w:ascii="Arial" w:hAnsi="Arial" w:cs="Arial"/>
                <w:sz w:val="24"/>
                <w:szCs w:val="24"/>
              </w:rPr>
            </w:pPr>
            <w:r>
              <w:rPr>
                <w:rFonts w:ascii="Arial" w:hAnsi="Arial" w:cs="Arial"/>
                <w:sz w:val="24"/>
                <w:szCs w:val="24"/>
              </w:rPr>
              <w:t>Clause applies only to academies that were formerly partially selective grammar schools</w:t>
            </w:r>
          </w:p>
        </w:tc>
        <w:tc>
          <w:tcPr>
            <w:tcW w:w="1276" w:type="dxa"/>
          </w:tcPr>
          <w:p w14:paraId="1EE51A9A"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563A446F" w14:textId="1C2AB4DA" w:rsidR="00EC1BA5"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830BA7F" w14:textId="77777777" w:rsidTr="00C2299D">
        <w:tc>
          <w:tcPr>
            <w:tcW w:w="1526" w:type="dxa"/>
          </w:tcPr>
          <w:p w14:paraId="4BF32C99" w14:textId="77777777" w:rsidR="008E0FE3"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T</w:t>
            </w:r>
          </w:p>
        </w:tc>
        <w:tc>
          <w:tcPr>
            <w:tcW w:w="5103" w:type="dxa"/>
          </w:tcPr>
          <w:p w14:paraId="4B02C884"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applies to free schools and new provision academies</w:t>
            </w:r>
            <w:r w:rsidR="00EC35DF">
              <w:rPr>
                <w:rFonts w:ascii="Arial" w:hAnsi="Arial" w:cs="Arial"/>
                <w:sz w:val="24"/>
                <w:szCs w:val="24"/>
              </w:rPr>
              <w:t xml:space="preserve"> </w:t>
            </w:r>
            <w:r w:rsidR="0042446D">
              <w:rPr>
                <w:rFonts w:ascii="Arial" w:hAnsi="Arial" w:cs="Arial"/>
                <w:sz w:val="24"/>
                <w:szCs w:val="24"/>
              </w:rPr>
              <w:t>designated with</w:t>
            </w:r>
            <w:r w:rsidR="00EC35DF">
              <w:rPr>
                <w:rFonts w:ascii="Arial" w:hAnsi="Arial" w:cs="Arial"/>
                <w:sz w:val="24"/>
                <w:szCs w:val="24"/>
              </w:rPr>
              <w:t xml:space="preserve"> a religious character</w:t>
            </w:r>
          </w:p>
        </w:tc>
        <w:tc>
          <w:tcPr>
            <w:tcW w:w="1276" w:type="dxa"/>
          </w:tcPr>
          <w:p w14:paraId="44D34F1D"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798ED93C" w14:textId="2D68D8DA"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1E7F203" w14:textId="77777777" w:rsidTr="00C2299D">
        <w:tc>
          <w:tcPr>
            <w:tcW w:w="1526" w:type="dxa"/>
          </w:tcPr>
          <w:p w14:paraId="006F82F7" w14:textId="77777777" w:rsidR="008E0FE3"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W</w:t>
            </w:r>
          </w:p>
        </w:tc>
        <w:tc>
          <w:tcPr>
            <w:tcW w:w="5103" w:type="dxa"/>
          </w:tcPr>
          <w:p w14:paraId="50FFF5B4"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only applies where the academy is designated with a religious character</w:t>
            </w:r>
          </w:p>
        </w:tc>
        <w:tc>
          <w:tcPr>
            <w:tcW w:w="1276" w:type="dxa"/>
          </w:tcPr>
          <w:p w14:paraId="0681C82C"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3BE8ED64" w14:textId="2A53EBE1"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5E1FE242" w14:textId="77777777" w:rsidTr="00C2299D">
        <w:tc>
          <w:tcPr>
            <w:tcW w:w="1526" w:type="dxa"/>
          </w:tcPr>
          <w:p w14:paraId="6A3C5160"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X</w:t>
            </w:r>
          </w:p>
        </w:tc>
        <w:tc>
          <w:tcPr>
            <w:tcW w:w="5103" w:type="dxa"/>
          </w:tcPr>
          <w:p w14:paraId="270ACC7C"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only applies where the academy has not been designated with a religious character</w:t>
            </w:r>
          </w:p>
        </w:tc>
        <w:tc>
          <w:tcPr>
            <w:tcW w:w="1276" w:type="dxa"/>
          </w:tcPr>
          <w:p w14:paraId="64536725" w14:textId="708CD18E"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6EA8D5D3" w14:textId="77777777" w:rsidR="008E0FE3" w:rsidRPr="00EC1BA5" w:rsidRDefault="008E0FE3" w:rsidP="009338CA">
            <w:pPr>
              <w:widowControl w:val="0"/>
              <w:spacing w:after="240" w:line="360" w:lineRule="auto"/>
              <w:rPr>
                <w:rFonts w:ascii="Arial" w:hAnsi="Arial" w:cs="Arial"/>
                <w:sz w:val="24"/>
                <w:szCs w:val="24"/>
              </w:rPr>
            </w:pPr>
          </w:p>
        </w:tc>
      </w:tr>
      <w:tr w:rsidR="008E0FE3" w:rsidRPr="00EC1BA5" w14:paraId="4CF16AB5" w14:textId="77777777" w:rsidTr="00C2299D">
        <w:tc>
          <w:tcPr>
            <w:tcW w:w="1526" w:type="dxa"/>
          </w:tcPr>
          <w:p w14:paraId="0837D951"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Y</w:t>
            </w:r>
          </w:p>
        </w:tc>
        <w:tc>
          <w:tcPr>
            <w:tcW w:w="5103" w:type="dxa"/>
          </w:tcPr>
          <w:p w14:paraId="6198BC02" w14:textId="77777777" w:rsidR="008E0FE3" w:rsidRDefault="008E0FE3" w:rsidP="009338CA">
            <w:pPr>
              <w:widowControl w:val="0"/>
              <w:spacing w:after="240"/>
              <w:rPr>
                <w:rFonts w:ascii="Arial" w:hAnsi="Arial" w:cs="Arial"/>
                <w:sz w:val="24"/>
                <w:szCs w:val="24"/>
              </w:rPr>
            </w:pPr>
            <w:r>
              <w:rPr>
                <w:rFonts w:ascii="Arial" w:hAnsi="Arial" w:cs="Arial"/>
                <w:sz w:val="24"/>
                <w:szCs w:val="24"/>
              </w:rPr>
              <w:t xml:space="preserve">Clause applies where </w:t>
            </w:r>
            <w:r w:rsidR="002974E0">
              <w:rPr>
                <w:rFonts w:ascii="Arial" w:hAnsi="Arial" w:cs="Arial"/>
                <w:sz w:val="24"/>
                <w:szCs w:val="24"/>
              </w:rPr>
              <w:t>an</w:t>
            </w:r>
            <w:r>
              <w:rPr>
                <w:rFonts w:ascii="Arial" w:hAnsi="Arial" w:cs="Arial"/>
                <w:sz w:val="24"/>
                <w:szCs w:val="24"/>
              </w:rPr>
              <w:t xml:space="preserve"> academy was previously a VC school or foundation school designated</w:t>
            </w:r>
            <w:r w:rsidR="002974E0">
              <w:rPr>
                <w:rFonts w:ascii="Arial" w:hAnsi="Arial" w:cs="Arial"/>
                <w:sz w:val="24"/>
                <w:szCs w:val="24"/>
              </w:rPr>
              <w:t xml:space="preserve"> with</w:t>
            </w:r>
            <w:r>
              <w:rPr>
                <w:rFonts w:ascii="Arial" w:hAnsi="Arial" w:cs="Arial"/>
                <w:sz w:val="24"/>
                <w:szCs w:val="24"/>
              </w:rPr>
              <w:t xml:space="preserve"> a religious character</w:t>
            </w:r>
          </w:p>
        </w:tc>
        <w:tc>
          <w:tcPr>
            <w:tcW w:w="1276" w:type="dxa"/>
          </w:tcPr>
          <w:p w14:paraId="3B7192C9"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0F18FEBE" w14:textId="655024FA"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526DC73C" w14:textId="77777777" w:rsidTr="00C2299D">
        <w:tc>
          <w:tcPr>
            <w:tcW w:w="1526" w:type="dxa"/>
          </w:tcPr>
          <w:p w14:paraId="6497779F"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Y</w:t>
            </w:r>
            <w:r>
              <w:rPr>
                <w:rFonts w:ascii="Arial" w:hAnsi="Arial" w:cs="Arial"/>
                <w:sz w:val="24"/>
                <w:szCs w:val="24"/>
              </w:rPr>
              <w:t>c)</w:t>
            </w:r>
          </w:p>
        </w:tc>
        <w:tc>
          <w:tcPr>
            <w:tcW w:w="5103" w:type="dxa"/>
          </w:tcPr>
          <w:p w14:paraId="21D4EEBF" w14:textId="77777777" w:rsidR="008E0FE3" w:rsidRDefault="008E0FE3" w:rsidP="009338CA">
            <w:pPr>
              <w:widowControl w:val="0"/>
              <w:spacing w:after="240"/>
              <w:rPr>
                <w:rFonts w:ascii="Arial" w:hAnsi="Arial" w:cs="Arial"/>
                <w:sz w:val="24"/>
                <w:szCs w:val="24"/>
              </w:rPr>
            </w:pPr>
            <w:r>
              <w:rPr>
                <w:rFonts w:ascii="Arial" w:hAnsi="Arial" w:cs="Arial"/>
                <w:sz w:val="24"/>
                <w:szCs w:val="24"/>
              </w:rPr>
              <w:t>Sub-</w:t>
            </w:r>
            <w:r w:rsidR="00EC35DF">
              <w:rPr>
                <w:rFonts w:ascii="Arial" w:hAnsi="Arial" w:cs="Arial"/>
                <w:sz w:val="24"/>
                <w:szCs w:val="24"/>
              </w:rPr>
              <w:t xml:space="preserve">clause applies if the academy </w:t>
            </w:r>
            <w:r w:rsidR="002974E0">
              <w:rPr>
                <w:rFonts w:ascii="Arial" w:hAnsi="Arial" w:cs="Arial"/>
                <w:sz w:val="24"/>
                <w:szCs w:val="24"/>
              </w:rPr>
              <w:t>is designated with a</w:t>
            </w:r>
            <w:r>
              <w:rPr>
                <w:rFonts w:ascii="Arial" w:hAnsi="Arial" w:cs="Arial"/>
                <w:sz w:val="24"/>
                <w:szCs w:val="24"/>
              </w:rPr>
              <w:t xml:space="preserve"> denominational </w:t>
            </w:r>
            <w:r w:rsidR="00EC35DF">
              <w:rPr>
                <w:rFonts w:ascii="Arial" w:hAnsi="Arial" w:cs="Arial"/>
                <w:sz w:val="24"/>
                <w:szCs w:val="24"/>
              </w:rPr>
              <w:t>religious character</w:t>
            </w:r>
            <w:r>
              <w:rPr>
                <w:rFonts w:ascii="Arial" w:hAnsi="Arial" w:cs="Arial"/>
                <w:sz w:val="24"/>
                <w:szCs w:val="24"/>
              </w:rPr>
              <w:t xml:space="preserve"> – CE etc. rather than ‘Christian’</w:t>
            </w:r>
          </w:p>
        </w:tc>
        <w:tc>
          <w:tcPr>
            <w:tcW w:w="1276" w:type="dxa"/>
          </w:tcPr>
          <w:p w14:paraId="00D7E304"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752CCAD2" w14:textId="4EA77658"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27430765" w14:textId="77777777" w:rsidTr="00C2299D">
        <w:tc>
          <w:tcPr>
            <w:tcW w:w="1526" w:type="dxa"/>
          </w:tcPr>
          <w:p w14:paraId="58813238" w14:textId="77777777" w:rsidR="008E0FE3" w:rsidRDefault="008E0FE3" w:rsidP="009338CA">
            <w:pPr>
              <w:widowControl w:val="0"/>
              <w:spacing w:after="240"/>
              <w:rPr>
                <w:rFonts w:ascii="Arial" w:hAnsi="Arial" w:cs="Arial"/>
                <w:sz w:val="24"/>
                <w:szCs w:val="24"/>
              </w:rPr>
            </w:pPr>
            <w:r>
              <w:rPr>
                <w:rFonts w:ascii="Arial" w:hAnsi="Arial" w:cs="Arial"/>
                <w:sz w:val="24"/>
                <w:szCs w:val="24"/>
              </w:rPr>
              <w:t>3.A – 3.F</w:t>
            </w:r>
          </w:p>
        </w:tc>
        <w:tc>
          <w:tcPr>
            <w:tcW w:w="5103" w:type="dxa"/>
          </w:tcPr>
          <w:p w14:paraId="6F707DFC" w14:textId="77777777" w:rsidR="008E0FE3" w:rsidRDefault="008E0FE3" w:rsidP="009338CA">
            <w:pPr>
              <w:widowControl w:val="0"/>
              <w:spacing w:after="240"/>
              <w:rPr>
                <w:rFonts w:ascii="Arial" w:hAnsi="Arial" w:cs="Arial"/>
                <w:sz w:val="24"/>
                <w:szCs w:val="24"/>
              </w:rPr>
            </w:pPr>
            <w:r>
              <w:rPr>
                <w:rFonts w:ascii="Arial" w:hAnsi="Arial" w:cs="Arial"/>
                <w:sz w:val="24"/>
                <w:szCs w:val="24"/>
              </w:rPr>
              <w:t>Option 1 applies to converter and sponsored academies: if used delete option 2</w:t>
            </w:r>
          </w:p>
        </w:tc>
        <w:tc>
          <w:tcPr>
            <w:tcW w:w="1276" w:type="dxa"/>
          </w:tcPr>
          <w:p w14:paraId="499E1F1D" w14:textId="0973DA8D"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521C6B09" w14:textId="77777777" w:rsidR="008E0FE3" w:rsidRPr="00EC1BA5" w:rsidRDefault="008E0FE3" w:rsidP="009338CA">
            <w:pPr>
              <w:widowControl w:val="0"/>
              <w:spacing w:after="240" w:line="360" w:lineRule="auto"/>
              <w:rPr>
                <w:rFonts w:ascii="Arial" w:hAnsi="Arial" w:cs="Arial"/>
                <w:sz w:val="24"/>
                <w:szCs w:val="24"/>
              </w:rPr>
            </w:pPr>
          </w:p>
        </w:tc>
      </w:tr>
      <w:tr w:rsidR="008E0FE3" w:rsidRPr="00EC1BA5" w14:paraId="71A8E94E" w14:textId="77777777" w:rsidTr="00C2299D">
        <w:tc>
          <w:tcPr>
            <w:tcW w:w="1526" w:type="dxa"/>
          </w:tcPr>
          <w:p w14:paraId="517F8056" w14:textId="77777777" w:rsidR="008E0FE3" w:rsidRDefault="008E0FE3" w:rsidP="009338CA">
            <w:pPr>
              <w:widowControl w:val="0"/>
              <w:spacing w:after="240"/>
              <w:rPr>
                <w:rFonts w:ascii="Arial" w:hAnsi="Arial" w:cs="Arial"/>
                <w:sz w:val="24"/>
                <w:szCs w:val="24"/>
              </w:rPr>
            </w:pPr>
            <w:r>
              <w:rPr>
                <w:rFonts w:ascii="Arial" w:hAnsi="Arial" w:cs="Arial"/>
                <w:sz w:val="24"/>
                <w:szCs w:val="24"/>
              </w:rPr>
              <w:lastRenderedPageBreak/>
              <w:t>3.A – 3.F</w:t>
            </w:r>
          </w:p>
        </w:tc>
        <w:tc>
          <w:tcPr>
            <w:tcW w:w="5103" w:type="dxa"/>
          </w:tcPr>
          <w:p w14:paraId="236B4A7F" w14:textId="77777777" w:rsidR="008E0FE3" w:rsidRDefault="008E0FE3" w:rsidP="009338CA">
            <w:pPr>
              <w:widowControl w:val="0"/>
              <w:spacing w:after="240"/>
              <w:rPr>
                <w:rFonts w:ascii="Arial" w:hAnsi="Arial" w:cs="Arial"/>
                <w:sz w:val="24"/>
                <w:szCs w:val="24"/>
              </w:rPr>
            </w:pPr>
            <w:r>
              <w:rPr>
                <w:rFonts w:ascii="Arial" w:hAnsi="Arial" w:cs="Arial"/>
                <w:sz w:val="24"/>
                <w:szCs w:val="24"/>
              </w:rPr>
              <w:t>Option 2 applies to free schools and new provision academies: if used delete option 1</w:t>
            </w:r>
          </w:p>
        </w:tc>
        <w:tc>
          <w:tcPr>
            <w:tcW w:w="1276" w:type="dxa"/>
          </w:tcPr>
          <w:p w14:paraId="6615A926"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68070DCA" w14:textId="3C93F8C3"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5269EBC" w14:textId="77777777" w:rsidTr="00C2299D">
        <w:tc>
          <w:tcPr>
            <w:tcW w:w="1526" w:type="dxa"/>
          </w:tcPr>
          <w:p w14:paraId="780B36E4" w14:textId="7CB28288" w:rsidR="008E0FE3" w:rsidRDefault="008E0FE3"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H</w:t>
            </w:r>
          </w:p>
        </w:tc>
        <w:tc>
          <w:tcPr>
            <w:tcW w:w="5103" w:type="dxa"/>
          </w:tcPr>
          <w:p w14:paraId="6145B5D9"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relating to Start-up only applies in some cases (does not apply to academy converters)</w:t>
            </w:r>
          </w:p>
        </w:tc>
        <w:tc>
          <w:tcPr>
            <w:tcW w:w="1276" w:type="dxa"/>
          </w:tcPr>
          <w:p w14:paraId="4A5E2AC3"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199B4805" w14:textId="13BB2AC2"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468492E0" w14:textId="77777777" w:rsidTr="00C2299D">
        <w:tc>
          <w:tcPr>
            <w:tcW w:w="1526" w:type="dxa"/>
          </w:tcPr>
          <w:p w14:paraId="65A497F8" w14:textId="6746A293" w:rsidR="008E0FE3" w:rsidRDefault="008E0FE3"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J</w:t>
            </w:r>
          </w:p>
        </w:tc>
        <w:tc>
          <w:tcPr>
            <w:tcW w:w="5103" w:type="dxa"/>
          </w:tcPr>
          <w:p w14:paraId="7666E0BA"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only applies to full sponsored and intermediate sponsored academies with approved Academy Action Plans</w:t>
            </w:r>
          </w:p>
        </w:tc>
        <w:tc>
          <w:tcPr>
            <w:tcW w:w="1276" w:type="dxa"/>
          </w:tcPr>
          <w:p w14:paraId="63C84564"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151AF70E" w14:textId="0E6406C2"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61CCAC30" w14:textId="77777777" w:rsidTr="00C2299D">
        <w:tc>
          <w:tcPr>
            <w:tcW w:w="1526" w:type="dxa"/>
          </w:tcPr>
          <w:p w14:paraId="67037D74" w14:textId="1BD7D552" w:rsidR="008E0FE3" w:rsidRDefault="00F66A57"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K</w:t>
            </w:r>
          </w:p>
        </w:tc>
        <w:tc>
          <w:tcPr>
            <w:tcW w:w="5103" w:type="dxa"/>
          </w:tcPr>
          <w:p w14:paraId="0BF0C26E" w14:textId="77777777" w:rsidR="008E0FE3" w:rsidRDefault="00F66A57" w:rsidP="009338CA">
            <w:pPr>
              <w:widowControl w:val="0"/>
              <w:spacing w:after="240"/>
              <w:rPr>
                <w:rFonts w:ascii="Arial" w:hAnsi="Arial" w:cs="Arial"/>
                <w:sz w:val="24"/>
                <w:szCs w:val="24"/>
              </w:rPr>
            </w:pPr>
            <w:r>
              <w:rPr>
                <w:rFonts w:ascii="Arial" w:hAnsi="Arial" w:cs="Arial"/>
                <w:sz w:val="24"/>
                <w:szCs w:val="24"/>
              </w:rPr>
              <w:t xml:space="preserve">Clause does not apply to free schools (unless </w:t>
            </w:r>
            <w:r w:rsidR="00364066">
              <w:rPr>
                <w:rFonts w:ascii="Arial" w:hAnsi="Arial" w:cs="Arial"/>
                <w:sz w:val="24"/>
                <w:szCs w:val="24"/>
              </w:rPr>
              <w:t xml:space="preserve">there was a predecessor </w:t>
            </w:r>
            <w:r>
              <w:rPr>
                <w:rFonts w:ascii="Arial" w:hAnsi="Arial" w:cs="Arial"/>
                <w:sz w:val="24"/>
                <w:szCs w:val="24"/>
              </w:rPr>
              <w:t>independent school), or new provision academies</w:t>
            </w:r>
          </w:p>
        </w:tc>
        <w:tc>
          <w:tcPr>
            <w:tcW w:w="1276" w:type="dxa"/>
          </w:tcPr>
          <w:p w14:paraId="2E5FB008" w14:textId="2E63EF62" w:rsidR="008E0FE3"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27F0F3FB" w14:textId="77777777" w:rsidR="008E0FE3" w:rsidRPr="00EC1BA5" w:rsidRDefault="008E0FE3" w:rsidP="009338CA">
            <w:pPr>
              <w:widowControl w:val="0"/>
              <w:spacing w:after="240" w:line="360" w:lineRule="auto"/>
              <w:rPr>
                <w:rFonts w:ascii="Arial" w:hAnsi="Arial" w:cs="Arial"/>
                <w:sz w:val="24"/>
                <w:szCs w:val="24"/>
              </w:rPr>
            </w:pPr>
          </w:p>
        </w:tc>
      </w:tr>
      <w:tr w:rsidR="00ED0535" w:rsidRPr="00EC1BA5" w14:paraId="3060BE31" w14:textId="77777777" w:rsidTr="00C2299D">
        <w:tc>
          <w:tcPr>
            <w:tcW w:w="1526" w:type="dxa"/>
          </w:tcPr>
          <w:p w14:paraId="5362E5CB" w14:textId="421F5E31" w:rsidR="00ED0535" w:rsidRDefault="00C06B89" w:rsidP="009338CA">
            <w:pPr>
              <w:widowControl w:val="0"/>
              <w:spacing w:after="240"/>
              <w:rPr>
                <w:rFonts w:ascii="Arial" w:hAnsi="Arial" w:cs="Arial"/>
                <w:sz w:val="24"/>
                <w:szCs w:val="24"/>
              </w:rPr>
            </w:pPr>
            <w:r>
              <w:rPr>
                <w:rFonts w:ascii="Arial" w:hAnsi="Arial" w:cs="Arial"/>
                <w:sz w:val="24"/>
                <w:szCs w:val="24"/>
              </w:rPr>
              <w:t>5.</w:t>
            </w:r>
            <w:r w:rsidR="00D65586">
              <w:rPr>
                <w:rFonts w:ascii="Arial" w:hAnsi="Arial" w:cs="Arial"/>
                <w:sz w:val="24"/>
                <w:szCs w:val="24"/>
              </w:rPr>
              <w:t>G.1</w:t>
            </w:r>
          </w:p>
        </w:tc>
        <w:tc>
          <w:tcPr>
            <w:tcW w:w="5103" w:type="dxa"/>
          </w:tcPr>
          <w:p w14:paraId="14168307" w14:textId="23835A60" w:rsidR="00ED0535" w:rsidRDefault="00C06B89" w:rsidP="009338CA">
            <w:pPr>
              <w:widowControl w:val="0"/>
              <w:spacing w:after="240"/>
              <w:rPr>
                <w:rFonts w:ascii="Arial" w:hAnsi="Arial" w:cs="Arial"/>
                <w:sz w:val="24"/>
                <w:szCs w:val="24"/>
              </w:rPr>
            </w:pPr>
            <w:r>
              <w:rPr>
                <w:rFonts w:ascii="Arial" w:hAnsi="Arial" w:cs="Arial"/>
                <w:sz w:val="24"/>
                <w:szCs w:val="24"/>
              </w:rPr>
              <w:t>C</w:t>
            </w:r>
            <w:r w:rsidRPr="00C06B89">
              <w:rPr>
                <w:rFonts w:ascii="Arial" w:hAnsi="Arial" w:cs="Arial"/>
                <w:sz w:val="24"/>
                <w:szCs w:val="24"/>
              </w:rPr>
              <w:t>lause applies only to</w:t>
            </w:r>
            <w:r w:rsidR="00081951">
              <w:rPr>
                <w:rFonts w:ascii="Arial" w:hAnsi="Arial" w:cs="Arial"/>
                <w:sz w:val="24"/>
                <w:szCs w:val="24"/>
              </w:rPr>
              <w:t xml:space="preserve"> a</w:t>
            </w:r>
            <w:r w:rsidRPr="00C06B89">
              <w:rPr>
                <w:rFonts w:ascii="Arial" w:hAnsi="Arial" w:cs="Arial"/>
                <w:sz w:val="24"/>
                <w:szCs w:val="24"/>
              </w:rPr>
              <w:t xml:space="preserve"> board</w:t>
            </w:r>
            <w:r>
              <w:rPr>
                <w:rFonts w:ascii="Arial" w:hAnsi="Arial" w:cs="Arial"/>
                <w:sz w:val="24"/>
                <w:szCs w:val="24"/>
              </w:rPr>
              <w:t>ing academ</w:t>
            </w:r>
            <w:r w:rsidR="00081951">
              <w:rPr>
                <w:rFonts w:ascii="Arial" w:hAnsi="Arial" w:cs="Arial"/>
                <w:sz w:val="24"/>
                <w:szCs w:val="24"/>
              </w:rPr>
              <w:t>y</w:t>
            </w:r>
            <w:r>
              <w:rPr>
                <w:rFonts w:ascii="Arial" w:hAnsi="Arial" w:cs="Arial"/>
                <w:sz w:val="24"/>
                <w:szCs w:val="24"/>
              </w:rPr>
              <w:t>/free school.</w:t>
            </w:r>
          </w:p>
        </w:tc>
        <w:tc>
          <w:tcPr>
            <w:tcW w:w="1276" w:type="dxa"/>
          </w:tcPr>
          <w:p w14:paraId="3EAD54B2" w14:textId="77777777" w:rsidR="00ED0535" w:rsidRPr="00EC1BA5" w:rsidRDefault="00ED0535" w:rsidP="009338CA">
            <w:pPr>
              <w:widowControl w:val="0"/>
              <w:spacing w:after="240" w:line="360" w:lineRule="auto"/>
              <w:rPr>
                <w:rFonts w:ascii="Arial" w:hAnsi="Arial" w:cs="Arial"/>
                <w:sz w:val="24"/>
                <w:szCs w:val="24"/>
              </w:rPr>
            </w:pPr>
          </w:p>
        </w:tc>
        <w:tc>
          <w:tcPr>
            <w:tcW w:w="1337" w:type="dxa"/>
          </w:tcPr>
          <w:p w14:paraId="1A971080" w14:textId="4AE35133" w:rsidR="00ED0535"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F66A57" w:rsidRPr="00EC1BA5" w14:paraId="227614D4" w14:textId="77777777" w:rsidTr="00C2299D">
        <w:tc>
          <w:tcPr>
            <w:tcW w:w="1526" w:type="dxa"/>
          </w:tcPr>
          <w:p w14:paraId="03F69CA3" w14:textId="77777777" w:rsidR="00F66A57"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.I</w:t>
            </w:r>
          </w:p>
        </w:tc>
        <w:tc>
          <w:tcPr>
            <w:tcW w:w="5103" w:type="dxa"/>
          </w:tcPr>
          <w:p w14:paraId="26E3BB9C" w14:textId="77777777" w:rsidR="00F66A57" w:rsidRDefault="0033311C" w:rsidP="009338CA">
            <w:pPr>
              <w:widowControl w:val="0"/>
              <w:spacing w:after="240"/>
              <w:rPr>
                <w:rFonts w:ascii="Arial" w:hAnsi="Arial" w:cs="Arial"/>
                <w:sz w:val="24"/>
                <w:szCs w:val="24"/>
              </w:rPr>
            </w:pPr>
            <w:r>
              <w:rPr>
                <w:rFonts w:ascii="Arial" w:hAnsi="Arial" w:cs="Arial"/>
                <w:sz w:val="24"/>
                <w:szCs w:val="24"/>
              </w:rPr>
              <w:t>Clause only applies to sponsored academies</w:t>
            </w:r>
          </w:p>
        </w:tc>
        <w:tc>
          <w:tcPr>
            <w:tcW w:w="1276" w:type="dxa"/>
          </w:tcPr>
          <w:p w14:paraId="09A11176" w14:textId="03514D09" w:rsidR="00F66A57" w:rsidRPr="00EC1BA5" w:rsidRDefault="00694156"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0327A1C8" w14:textId="2F204058" w:rsidR="00F66A57" w:rsidRPr="00EC1BA5" w:rsidRDefault="00F66A57" w:rsidP="009338CA">
            <w:pPr>
              <w:widowControl w:val="0"/>
              <w:spacing w:after="240" w:line="360" w:lineRule="auto"/>
              <w:rPr>
                <w:rFonts w:ascii="Arial" w:hAnsi="Arial" w:cs="Arial"/>
                <w:sz w:val="24"/>
                <w:szCs w:val="24"/>
              </w:rPr>
            </w:pPr>
          </w:p>
        </w:tc>
      </w:tr>
      <w:tr w:rsidR="0033311C" w:rsidRPr="00EC1BA5" w14:paraId="72545C15" w14:textId="77777777" w:rsidTr="00C2299D">
        <w:tc>
          <w:tcPr>
            <w:tcW w:w="1526" w:type="dxa"/>
          </w:tcPr>
          <w:p w14:paraId="2709D213"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.K</w:t>
            </w:r>
          </w:p>
        </w:tc>
        <w:tc>
          <w:tcPr>
            <w:tcW w:w="5103" w:type="dxa"/>
          </w:tcPr>
          <w:p w14:paraId="3ECCF134"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574E2A9C"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6CC590E4" w14:textId="0DA48300" w:rsidR="0033311C"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2AEFC9FE" w14:textId="77777777" w:rsidTr="00C2299D">
        <w:tc>
          <w:tcPr>
            <w:tcW w:w="1526" w:type="dxa"/>
          </w:tcPr>
          <w:p w14:paraId="295D8924"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.L</w:t>
            </w:r>
          </w:p>
        </w:tc>
        <w:tc>
          <w:tcPr>
            <w:tcW w:w="5103" w:type="dxa"/>
          </w:tcPr>
          <w:p w14:paraId="0462F922"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63FC32AA"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5D308F21" w14:textId="7B425364" w:rsidR="0033311C"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59104054" w14:textId="77777777" w:rsidTr="00C2299D">
        <w:tc>
          <w:tcPr>
            <w:tcW w:w="1526" w:type="dxa"/>
          </w:tcPr>
          <w:p w14:paraId="4C24E96B"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.M</w:t>
            </w:r>
          </w:p>
        </w:tc>
        <w:tc>
          <w:tcPr>
            <w:tcW w:w="5103" w:type="dxa"/>
          </w:tcPr>
          <w:p w14:paraId="3F1B8709"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1E1843F5"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23F3BFC2" w14:textId="3A860C9A" w:rsidR="0033311C"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35DE99B5" w14:textId="77777777" w:rsidTr="00C2299D">
        <w:tc>
          <w:tcPr>
            <w:tcW w:w="1526" w:type="dxa"/>
          </w:tcPr>
          <w:p w14:paraId="5F80C1F6"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.N</w:t>
            </w:r>
          </w:p>
        </w:tc>
        <w:tc>
          <w:tcPr>
            <w:tcW w:w="5103" w:type="dxa"/>
          </w:tcPr>
          <w:p w14:paraId="699DE656"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699A67A0"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63866507" w14:textId="439E51BA" w:rsidR="0033311C"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3E982CD5" w14:textId="77777777" w:rsidTr="00C2299D">
        <w:tc>
          <w:tcPr>
            <w:tcW w:w="1526" w:type="dxa"/>
          </w:tcPr>
          <w:p w14:paraId="37BB7844"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.O</w:t>
            </w:r>
          </w:p>
        </w:tc>
        <w:tc>
          <w:tcPr>
            <w:tcW w:w="5103" w:type="dxa"/>
          </w:tcPr>
          <w:p w14:paraId="2E01956E"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0DCE76CE"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44B06825" w14:textId="2BB227FC" w:rsidR="0033311C"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r w:rsidR="00FF45CA" w:rsidRPr="00EC1BA5" w14:paraId="5C5278FB" w14:textId="77777777" w:rsidTr="00C2299D">
        <w:tc>
          <w:tcPr>
            <w:tcW w:w="1526" w:type="dxa"/>
          </w:tcPr>
          <w:p w14:paraId="6EFCB59A" w14:textId="77777777" w:rsidR="00FF45CA" w:rsidRDefault="00FF45CA" w:rsidP="009338CA">
            <w:pPr>
              <w:widowControl w:val="0"/>
              <w:spacing w:after="240"/>
              <w:rPr>
                <w:rFonts w:ascii="Arial" w:hAnsi="Arial" w:cs="Arial"/>
                <w:sz w:val="24"/>
                <w:szCs w:val="24"/>
              </w:rPr>
            </w:pPr>
            <w:r>
              <w:rPr>
                <w:rFonts w:ascii="Arial" w:hAnsi="Arial" w:cs="Arial"/>
                <w:sz w:val="24"/>
                <w:szCs w:val="24"/>
              </w:rPr>
              <w:t>6.H</w:t>
            </w:r>
          </w:p>
        </w:tc>
        <w:tc>
          <w:tcPr>
            <w:tcW w:w="5103" w:type="dxa"/>
          </w:tcPr>
          <w:p w14:paraId="6FCFC70F" w14:textId="77777777" w:rsidR="00FF45CA" w:rsidRPr="00FF45CA" w:rsidRDefault="00FF45CA" w:rsidP="009338CA">
            <w:pPr>
              <w:widowControl w:val="0"/>
              <w:spacing w:after="240"/>
              <w:rPr>
                <w:rFonts w:ascii="Arial" w:hAnsi="Arial" w:cs="Arial"/>
                <w:sz w:val="24"/>
                <w:szCs w:val="24"/>
              </w:rPr>
            </w:pPr>
            <w:r w:rsidRPr="00FF45CA">
              <w:rPr>
                <w:rFonts w:ascii="Arial" w:hAnsi="Arial" w:cs="Arial"/>
                <w:sz w:val="24"/>
                <w:szCs w:val="24"/>
              </w:rPr>
              <w:t>Clause only applies to schools which are designated with a Church of England or Roman Catholic character</w:t>
            </w:r>
          </w:p>
        </w:tc>
        <w:tc>
          <w:tcPr>
            <w:tcW w:w="1276" w:type="dxa"/>
          </w:tcPr>
          <w:p w14:paraId="11147CDE" w14:textId="77777777" w:rsidR="00FF45CA" w:rsidRPr="00EC1BA5" w:rsidRDefault="00FF45CA" w:rsidP="009338CA">
            <w:pPr>
              <w:widowControl w:val="0"/>
              <w:spacing w:after="240" w:line="360" w:lineRule="auto"/>
              <w:rPr>
                <w:rFonts w:ascii="Arial" w:hAnsi="Arial" w:cs="Arial"/>
                <w:sz w:val="24"/>
                <w:szCs w:val="24"/>
              </w:rPr>
            </w:pPr>
          </w:p>
        </w:tc>
        <w:tc>
          <w:tcPr>
            <w:tcW w:w="1337" w:type="dxa"/>
          </w:tcPr>
          <w:p w14:paraId="5A071236" w14:textId="6CB4B919" w:rsidR="00FF45CA" w:rsidRPr="00EC1BA5" w:rsidRDefault="00BF0593" w:rsidP="009338CA">
            <w:pPr>
              <w:widowControl w:val="0"/>
              <w:spacing w:after="240" w:line="360" w:lineRule="auto"/>
              <w:rPr>
                <w:rFonts w:ascii="Arial" w:hAnsi="Arial" w:cs="Arial"/>
                <w:sz w:val="24"/>
                <w:szCs w:val="24"/>
              </w:rPr>
            </w:pPr>
            <w:r>
              <w:rPr>
                <w:rFonts w:ascii="Arial" w:hAnsi="Arial" w:cs="Arial"/>
                <w:sz w:val="24"/>
                <w:szCs w:val="24"/>
              </w:rPr>
              <w:t>X</w:t>
            </w:r>
          </w:p>
        </w:tc>
      </w:tr>
    </w:tbl>
    <w:p w14:paraId="62F82D71" w14:textId="77777777" w:rsidR="002E735F" w:rsidRDefault="002E735F" w:rsidP="009338CA">
      <w:pPr>
        <w:widowControl w:val="0"/>
        <w:spacing w:after="240" w:line="360" w:lineRule="auto"/>
        <w:rPr>
          <w:rFonts w:ascii="Arial" w:hAnsi="Arial" w:cs="Arial"/>
          <w:b/>
          <w:sz w:val="24"/>
          <w:szCs w:val="24"/>
        </w:rPr>
      </w:pPr>
    </w:p>
    <w:p w14:paraId="41658D28" w14:textId="77777777" w:rsidR="000C68D8" w:rsidRDefault="000C68D8" w:rsidP="009338CA">
      <w:pPr>
        <w:widowControl w:val="0"/>
        <w:spacing w:after="240" w:line="360" w:lineRule="auto"/>
        <w:rPr>
          <w:rFonts w:ascii="Arial" w:hAnsi="Arial" w:cs="Arial"/>
          <w:b/>
          <w:sz w:val="24"/>
          <w:szCs w:val="24"/>
        </w:rPr>
      </w:pPr>
    </w:p>
    <w:p w14:paraId="64D5B631" w14:textId="77777777" w:rsidR="00E81781" w:rsidRPr="0059483A" w:rsidRDefault="00E81781" w:rsidP="009338CA">
      <w:pPr>
        <w:widowControl w:val="0"/>
        <w:spacing w:after="240" w:line="360" w:lineRule="auto"/>
        <w:rPr>
          <w:rFonts w:ascii="Arial" w:hAnsi="Arial" w:cs="Arial"/>
          <w:sz w:val="24"/>
          <w:szCs w:val="24"/>
        </w:rPr>
      </w:pPr>
      <w:r w:rsidRPr="0059483A">
        <w:rPr>
          <w:rFonts w:ascii="Arial" w:hAnsi="Arial" w:cs="Arial"/>
          <w:sz w:val="24"/>
          <w:szCs w:val="24"/>
        </w:rPr>
        <w:br w:type="page"/>
      </w:r>
    </w:p>
    <w:p w14:paraId="75BB690A" w14:textId="77777777" w:rsidR="00517646" w:rsidRPr="003A31A3" w:rsidRDefault="001963AE" w:rsidP="009338CA">
      <w:pPr>
        <w:pStyle w:val="Heading1"/>
        <w:keepNext w:val="0"/>
        <w:keepLines w:val="0"/>
        <w:widowControl w:val="0"/>
        <w:numPr>
          <w:ilvl w:val="0"/>
          <w:numId w:val="21"/>
        </w:numPr>
        <w:spacing w:after="240" w:line="360" w:lineRule="auto"/>
        <w:ind w:hanging="720"/>
        <w:rPr>
          <w:rFonts w:ascii="Arial" w:hAnsi="Arial" w:cs="Arial"/>
          <w:color w:val="auto"/>
          <w:u w:val="single"/>
        </w:rPr>
      </w:pPr>
      <w:bookmarkStart w:id="9" w:name="_Toc388008783"/>
      <w:bookmarkStart w:id="10" w:name="_Toc391559055"/>
      <w:bookmarkStart w:id="11" w:name="_Toc406489103"/>
      <w:bookmarkStart w:id="12" w:name="_Toc447610894"/>
      <w:r w:rsidRPr="005101A8">
        <w:rPr>
          <w:rFonts w:ascii="Arial" w:hAnsi="Arial" w:cs="Arial"/>
          <w:color w:val="auto"/>
          <w:u w:val="single"/>
        </w:rPr>
        <w:lastRenderedPageBreak/>
        <w:t>ESTABLISHING THE ACADEMY</w:t>
      </w:r>
      <w:bookmarkEnd w:id="9"/>
      <w:bookmarkEnd w:id="10"/>
      <w:bookmarkEnd w:id="11"/>
      <w:bookmarkEnd w:id="12"/>
    </w:p>
    <w:p w14:paraId="31B98C69" w14:textId="1D205B74" w:rsidR="0059483A" w:rsidRPr="0059483A" w:rsidRDefault="0059483A" w:rsidP="009338CA">
      <w:pPr>
        <w:pStyle w:val="ListParagraph"/>
        <w:widowControl w:val="0"/>
        <w:numPr>
          <w:ilvl w:val="1"/>
          <w:numId w:val="1"/>
        </w:numPr>
        <w:spacing w:after="240" w:line="360" w:lineRule="auto"/>
        <w:ind w:left="709" w:hanging="709"/>
        <w:contextualSpacing w:val="0"/>
        <w:rPr>
          <w:rFonts w:ascii="Arial" w:hAnsi="Arial" w:cs="Arial"/>
          <w:sz w:val="24"/>
          <w:szCs w:val="24"/>
        </w:rPr>
      </w:pPr>
      <w:r w:rsidRPr="0059483A">
        <w:rPr>
          <w:rFonts w:ascii="Arial" w:hAnsi="Arial" w:cs="Arial"/>
          <w:sz w:val="24"/>
          <w:szCs w:val="24"/>
        </w:rPr>
        <w:t xml:space="preserve">This Agreement made between the Secretary of State for Education and </w:t>
      </w:r>
      <w:r w:rsidR="00BF0593">
        <w:rPr>
          <w:rFonts w:ascii="Arial" w:hAnsi="Arial" w:cs="Arial"/>
          <w:sz w:val="24"/>
          <w:szCs w:val="24"/>
        </w:rPr>
        <w:t>Cavendish Learning Trust</w:t>
      </w:r>
      <w:r w:rsidRPr="0059483A">
        <w:rPr>
          <w:rFonts w:ascii="Arial" w:hAnsi="Arial" w:cs="Arial"/>
          <w:sz w:val="24"/>
          <w:szCs w:val="24"/>
        </w:rPr>
        <w:t xml:space="preserve"> is supplemental to the </w:t>
      </w:r>
      <w:r w:rsidR="00E1756C">
        <w:rPr>
          <w:rFonts w:ascii="Arial" w:hAnsi="Arial" w:cs="Arial"/>
          <w:sz w:val="24"/>
          <w:szCs w:val="24"/>
        </w:rPr>
        <w:t>m</w:t>
      </w:r>
      <w:r w:rsidRPr="0059483A">
        <w:rPr>
          <w:rFonts w:ascii="Arial" w:hAnsi="Arial" w:cs="Arial"/>
          <w:sz w:val="24"/>
          <w:szCs w:val="24"/>
        </w:rPr>
        <w:t xml:space="preserve">aster </w:t>
      </w:r>
      <w:r w:rsidR="00E1756C">
        <w:rPr>
          <w:rFonts w:ascii="Arial" w:hAnsi="Arial" w:cs="Arial"/>
          <w:sz w:val="24"/>
          <w:szCs w:val="24"/>
        </w:rPr>
        <w:t>f</w:t>
      </w:r>
      <w:r w:rsidRPr="0059483A">
        <w:rPr>
          <w:rFonts w:ascii="Arial" w:hAnsi="Arial" w:cs="Arial"/>
          <w:sz w:val="24"/>
          <w:szCs w:val="24"/>
        </w:rPr>
        <w:t xml:space="preserve">unding </w:t>
      </w:r>
      <w:r w:rsidR="00E1756C">
        <w:rPr>
          <w:rFonts w:ascii="Arial" w:hAnsi="Arial" w:cs="Arial"/>
          <w:sz w:val="24"/>
          <w:szCs w:val="24"/>
        </w:rPr>
        <w:t>a</w:t>
      </w:r>
      <w:r w:rsidRPr="0059483A">
        <w:rPr>
          <w:rFonts w:ascii="Arial" w:hAnsi="Arial" w:cs="Arial"/>
          <w:sz w:val="24"/>
          <w:szCs w:val="24"/>
        </w:rPr>
        <w:t>greement made bet</w:t>
      </w:r>
      <w:r w:rsidR="00AA7CC1">
        <w:rPr>
          <w:rFonts w:ascii="Arial" w:hAnsi="Arial" w:cs="Arial"/>
          <w:sz w:val="24"/>
          <w:szCs w:val="24"/>
        </w:rPr>
        <w:t xml:space="preserve">ween the same parties and dated 30 June </w:t>
      </w:r>
      <w:r w:rsidR="00BF0593">
        <w:rPr>
          <w:rFonts w:ascii="Arial" w:hAnsi="Arial" w:cs="Arial"/>
          <w:sz w:val="24"/>
          <w:szCs w:val="24"/>
        </w:rPr>
        <w:t xml:space="preserve">2016 </w:t>
      </w:r>
      <w:r w:rsidRPr="0059483A">
        <w:rPr>
          <w:rFonts w:ascii="Arial" w:hAnsi="Arial" w:cs="Arial"/>
          <w:sz w:val="24"/>
          <w:szCs w:val="24"/>
        </w:rPr>
        <w:t xml:space="preserve"> (the “</w:t>
      </w:r>
      <w:r w:rsidRPr="0059483A">
        <w:rPr>
          <w:rFonts w:ascii="Arial" w:hAnsi="Arial" w:cs="Arial"/>
          <w:b/>
          <w:sz w:val="24"/>
          <w:szCs w:val="24"/>
        </w:rPr>
        <w:t>Master Agreement</w:t>
      </w:r>
      <w:r w:rsidRPr="0059483A">
        <w:rPr>
          <w:rFonts w:ascii="Arial" w:hAnsi="Arial" w:cs="Arial"/>
          <w:sz w:val="24"/>
          <w:szCs w:val="24"/>
        </w:rPr>
        <w:t>”).</w:t>
      </w:r>
    </w:p>
    <w:p w14:paraId="364C61A6" w14:textId="77777777" w:rsidR="0059483A" w:rsidRPr="003A31A3" w:rsidRDefault="0059483A" w:rsidP="009338CA">
      <w:pPr>
        <w:pStyle w:val="Heading2"/>
        <w:keepNext w:val="0"/>
        <w:keepLines w:val="0"/>
        <w:widowControl w:val="0"/>
        <w:spacing w:after="240" w:line="360" w:lineRule="auto"/>
        <w:rPr>
          <w:rFonts w:ascii="Arial" w:hAnsi="Arial" w:cs="Arial"/>
          <w:b w:val="0"/>
          <w:color w:val="auto"/>
          <w:sz w:val="24"/>
          <w:szCs w:val="24"/>
        </w:rPr>
      </w:pPr>
      <w:bookmarkStart w:id="13" w:name="_Toc388008784"/>
      <w:bookmarkStart w:id="14" w:name="_Toc391559056"/>
      <w:bookmarkStart w:id="15" w:name="_Toc406489104"/>
      <w:bookmarkStart w:id="16" w:name="_Toc447610895"/>
      <w:r w:rsidRPr="003A31A3">
        <w:rPr>
          <w:rFonts w:ascii="Arial" w:hAnsi="Arial" w:cs="Arial"/>
          <w:color w:val="auto"/>
          <w:sz w:val="24"/>
          <w:szCs w:val="24"/>
        </w:rPr>
        <w:t>Definitions and interpretation</w:t>
      </w:r>
      <w:bookmarkEnd w:id="13"/>
      <w:bookmarkEnd w:id="14"/>
      <w:bookmarkEnd w:id="15"/>
      <w:bookmarkEnd w:id="16"/>
    </w:p>
    <w:p w14:paraId="2B4AFE6A" w14:textId="27CA4112"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Except as expressly provided in this Agreement words and expressions defined in the Master Agreement will have those same meanings in this Agreement.</w:t>
      </w:r>
    </w:p>
    <w:p w14:paraId="770EEB91" w14:textId="77777777"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 xml:space="preserve">The following </w:t>
      </w:r>
      <w:r w:rsidR="00391EBF">
        <w:rPr>
          <w:rFonts w:ascii="Arial" w:hAnsi="Arial" w:cs="Arial"/>
          <w:sz w:val="24"/>
          <w:szCs w:val="24"/>
        </w:rPr>
        <w:t xml:space="preserve">capitalised </w:t>
      </w:r>
      <w:r w:rsidRPr="0059483A">
        <w:rPr>
          <w:rFonts w:ascii="Arial" w:hAnsi="Arial" w:cs="Arial"/>
          <w:sz w:val="24"/>
          <w:szCs w:val="24"/>
        </w:rPr>
        <w:t>words and expressions will have the following meanings:</w:t>
      </w:r>
    </w:p>
    <w:p w14:paraId="12700952" w14:textId="40D9CC8D" w:rsidR="0059483A" w:rsidRDefault="0059483A" w:rsidP="009338CA">
      <w:pPr>
        <w:widowControl w:val="0"/>
        <w:spacing w:after="240" w:line="360" w:lineRule="auto"/>
        <w:rPr>
          <w:rFonts w:ascii="Arial" w:hAnsi="Arial" w:cs="Arial"/>
          <w:sz w:val="24"/>
          <w:szCs w:val="24"/>
        </w:rPr>
      </w:pPr>
      <w:r w:rsidRPr="0059483A">
        <w:rPr>
          <w:rFonts w:ascii="Arial" w:hAnsi="Arial" w:cs="Arial"/>
          <w:sz w:val="24"/>
          <w:szCs w:val="24"/>
        </w:rPr>
        <w:t xml:space="preserve">“The </w:t>
      </w:r>
      <w:r w:rsidRPr="0059483A">
        <w:rPr>
          <w:rFonts w:ascii="Arial" w:hAnsi="Arial" w:cs="Arial"/>
          <w:b/>
          <w:sz w:val="24"/>
          <w:szCs w:val="24"/>
        </w:rPr>
        <w:t>Academy</w:t>
      </w:r>
      <w:r w:rsidRPr="0059483A">
        <w:rPr>
          <w:rFonts w:ascii="Arial" w:hAnsi="Arial" w:cs="Arial"/>
          <w:sz w:val="24"/>
          <w:szCs w:val="24"/>
        </w:rPr>
        <w:t xml:space="preserve">” means </w:t>
      </w:r>
      <w:r w:rsidR="00687D12">
        <w:rPr>
          <w:rFonts w:ascii="Arial" w:hAnsi="Arial" w:cs="Arial"/>
          <w:sz w:val="24"/>
          <w:szCs w:val="24"/>
        </w:rPr>
        <w:t>Whitecotes</w:t>
      </w:r>
      <w:r w:rsidR="00CC5AEB">
        <w:rPr>
          <w:rFonts w:ascii="Arial" w:hAnsi="Arial" w:cs="Arial"/>
          <w:sz w:val="24"/>
          <w:szCs w:val="24"/>
        </w:rPr>
        <w:t xml:space="preserve"> Primary</w:t>
      </w:r>
      <w:r w:rsidRPr="0059483A">
        <w:rPr>
          <w:rFonts w:ascii="Arial" w:hAnsi="Arial" w:cs="Arial"/>
          <w:sz w:val="24"/>
          <w:szCs w:val="24"/>
        </w:rPr>
        <w:t xml:space="preserve"> Academy.</w:t>
      </w:r>
    </w:p>
    <w:p w14:paraId="2926F47F" w14:textId="0389FA15" w:rsidR="005E1E87" w:rsidRPr="005E1E87" w:rsidRDefault="005E1E87" w:rsidP="009338CA">
      <w:pPr>
        <w:widowControl w:val="0"/>
        <w:spacing w:after="240" w:line="360" w:lineRule="auto"/>
        <w:rPr>
          <w:rFonts w:ascii="Arial" w:hAnsi="Arial" w:cs="Arial"/>
          <w:sz w:val="24"/>
          <w:szCs w:val="24"/>
        </w:rPr>
      </w:pPr>
      <w:r w:rsidRPr="00CC5AEB">
        <w:rPr>
          <w:rFonts w:ascii="Arial" w:hAnsi="Arial" w:cs="Arial"/>
          <w:sz w:val="24"/>
          <w:szCs w:val="24"/>
        </w:rPr>
        <w:t>“</w:t>
      </w:r>
      <w:r w:rsidRPr="000326EE">
        <w:rPr>
          <w:rFonts w:ascii="Arial" w:hAnsi="Arial" w:cs="Arial"/>
          <w:b/>
          <w:sz w:val="24"/>
          <w:szCs w:val="24"/>
        </w:rPr>
        <w:t>Coasting”</w:t>
      </w:r>
      <w:r w:rsidRPr="000326EE">
        <w:rPr>
          <w:rFonts w:ascii="Arial" w:hAnsi="Arial" w:cs="Arial"/>
          <w:sz w:val="24"/>
          <w:szCs w:val="24"/>
        </w:rPr>
        <w:t xml:space="preserve"> </w:t>
      </w:r>
      <w:r w:rsidR="00254EA0" w:rsidRPr="00254EA0">
        <w:rPr>
          <w:rFonts w:ascii="Arial" w:hAnsi="Arial" w:cs="Arial"/>
          <w:sz w:val="24"/>
          <w:szCs w:val="24"/>
        </w:rPr>
        <w:t>has the meaning given by regulations under subsection (3) of section 60B of the Education and Inspections Act 2006 in relation to a school to which that section applies.</w:t>
      </w:r>
    </w:p>
    <w:p w14:paraId="4AC57C07" w14:textId="132D3BFE" w:rsidR="007D4DE3" w:rsidRPr="007D4DE3" w:rsidRDefault="007D4DE3" w:rsidP="009338CA">
      <w:pPr>
        <w:widowControl w:val="0"/>
        <w:spacing w:line="360" w:lineRule="auto"/>
        <w:rPr>
          <w:rFonts w:ascii="Arial" w:hAnsi="Arial" w:cs="Arial"/>
          <w:sz w:val="24"/>
          <w:szCs w:val="24"/>
        </w:rPr>
      </w:pPr>
      <w:r w:rsidRPr="007D4DE3">
        <w:rPr>
          <w:rFonts w:ascii="Arial" w:hAnsi="Arial" w:cs="Arial"/>
          <w:sz w:val="24"/>
          <w:szCs w:val="24"/>
        </w:rPr>
        <w:t>“</w:t>
      </w:r>
      <w:r w:rsidRPr="007D4DE3">
        <w:rPr>
          <w:rFonts w:ascii="Arial" w:hAnsi="Arial" w:cs="Arial"/>
          <w:b/>
          <w:sz w:val="24"/>
          <w:szCs w:val="24"/>
        </w:rPr>
        <w:t>SEN</w:t>
      </w:r>
      <w:r w:rsidRPr="007D4DE3">
        <w:rPr>
          <w:rFonts w:ascii="Arial" w:hAnsi="Arial" w:cs="Arial"/>
          <w:sz w:val="24"/>
          <w:szCs w:val="24"/>
        </w:rPr>
        <w:t>” means Special Educational Needs and the expressions “</w:t>
      </w:r>
      <w:r w:rsidRPr="007D4DE3">
        <w:rPr>
          <w:rFonts w:ascii="Arial" w:hAnsi="Arial" w:cs="Arial"/>
          <w:b/>
          <w:sz w:val="24"/>
          <w:szCs w:val="24"/>
        </w:rPr>
        <w:t>special educational needs</w:t>
      </w:r>
      <w:r w:rsidRPr="007D4DE3">
        <w:rPr>
          <w:rFonts w:ascii="Arial" w:hAnsi="Arial" w:cs="Arial"/>
          <w:sz w:val="24"/>
          <w:szCs w:val="24"/>
        </w:rPr>
        <w:t>” and “</w:t>
      </w:r>
      <w:r w:rsidRPr="007D4DE3">
        <w:rPr>
          <w:rFonts w:ascii="Arial" w:hAnsi="Arial" w:cs="Arial"/>
          <w:b/>
          <w:sz w:val="24"/>
          <w:szCs w:val="24"/>
        </w:rPr>
        <w:t>special educational provision</w:t>
      </w:r>
      <w:r w:rsidRPr="007D4DE3">
        <w:rPr>
          <w:rFonts w:ascii="Arial" w:hAnsi="Arial" w:cs="Arial"/>
          <w:sz w:val="24"/>
          <w:szCs w:val="24"/>
        </w:rPr>
        <w:t>” have the meaning set out in sections 20(1) and 21(2) of the Children and Families Act 2014.</w:t>
      </w:r>
    </w:p>
    <w:p w14:paraId="140F5171" w14:textId="4CAFE692" w:rsidR="009B1155" w:rsidRDefault="009B1155" w:rsidP="009338CA">
      <w:pPr>
        <w:widowControl w:val="0"/>
        <w:spacing w:after="240" w:line="360" w:lineRule="auto"/>
        <w:rPr>
          <w:rFonts w:ascii="Arial" w:hAnsi="Arial" w:cs="Arial"/>
          <w:sz w:val="24"/>
          <w:szCs w:val="24"/>
        </w:rPr>
      </w:pPr>
      <w:r>
        <w:rPr>
          <w:rFonts w:ascii="Arial" w:hAnsi="Arial" w:cs="Arial"/>
          <w:sz w:val="24"/>
          <w:szCs w:val="24"/>
        </w:rPr>
        <w:t>“</w:t>
      </w:r>
      <w:r w:rsidRPr="00C2299D">
        <w:rPr>
          <w:rFonts w:ascii="Arial" w:hAnsi="Arial" w:cs="Arial"/>
          <w:b/>
          <w:sz w:val="24"/>
          <w:szCs w:val="24"/>
        </w:rPr>
        <w:t>Termination Notice</w:t>
      </w:r>
      <w:r>
        <w:rPr>
          <w:rFonts w:ascii="Arial" w:hAnsi="Arial" w:cs="Arial"/>
          <w:sz w:val="24"/>
          <w:szCs w:val="24"/>
        </w:rPr>
        <w:t>” means a notice sent by the Secretary of State to the Academy Trust, terminating this Agreement on the date specified in the notice.</w:t>
      </w:r>
    </w:p>
    <w:p w14:paraId="2AB41C1E" w14:textId="001E3706" w:rsidR="00344C83" w:rsidRPr="00CD7C6A" w:rsidRDefault="00344C83"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Termination Warning Notice</w:t>
      </w:r>
      <w:r>
        <w:rPr>
          <w:rFonts w:ascii="Arial" w:hAnsi="Arial" w:cs="Arial"/>
          <w:sz w:val="24"/>
          <w:szCs w:val="24"/>
        </w:rPr>
        <w:t>” means a notice sent by the Secretary of State to the Academy Trust, stating his intention to terminate this Agreement.</w:t>
      </w:r>
    </w:p>
    <w:p w14:paraId="5AA769FD" w14:textId="77777777" w:rsidR="009B1155" w:rsidRDefault="009B1155"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The Interpretation Act 1978 applies to this Agreement as it applies to an Act of Parliament.</w:t>
      </w:r>
    </w:p>
    <w:p w14:paraId="6399E680" w14:textId="77777777"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Reference in this Agreement to clauses and annexes will, unless otherwise stated, be to clauses and annexes to this Agreement.</w:t>
      </w:r>
    </w:p>
    <w:p w14:paraId="6A2A2ACC" w14:textId="77777777" w:rsidR="00687D12" w:rsidRDefault="00687D12" w:rsidP="009338CA">
      <w:pPr>
        <w:pStyle w:val="Heading2"/>
        <w:keepNext w:val="0"/>
        <w:keepLines w:val="0"/>
        <w:widowControl w:val="0"/>
        <w:spacing w:after="240" w:line="360" w:lineRule="auto"/>
        <w:rPr>
          <w:rFonts w:ascii="Arial" w:hAnsi="Arial" w:cs="Arial"/>
          <w:color w:val="auto"/>
          <w:sz w:val="24"/>
          <w:szCs w:val="24"/>
        </w:rPr>
      </w:pPr>
      <w:bookmarkStart w:id="17" w:name="_Toc388008785"/>
      <w:bookmarkStart w:id="18" w:name="_Toc391559057"/>
      <w:bookmarkStart w:id="19" w:name="_Toc406489105"/>
      <w:bookmarkStart w:id="20" w:name="_Toc447610896"/>
    </w:p>
    <w:p w14:paraId="222CA34E" w14:textId="77777777" w:rsidR="0059483A" w:rsidRPr="003A31A3" w:rsidRDefault="0059483A" w:rsidP="009338CA">
      <w:pPr>
        <w:pStyle w:val="Heading2"/>
        <w:keepNext w:val="0"/>
        <w:keepLines w:val="0"/>
        <w:widowControl w:val="0"/>
        <w:spacing w:after="240" w:line="360" w:lineRule="auto"/>
        <w:rPr>
          <w:rFonts w:ascii="Arial" w:hAnsi="Arial" w:cs="Arial"/>
          <w:b w:val="0"/>
          <w:color w:val="auto"/>
          <w:sz w:val="24"/>
          <w:szCs w:val="24"/>
        </w:rPr>
      </w:pPr>
      <w:r w:rsidRPr="003A31A3">
        <w:rPr>
          <w:rFonts w:ascii="Arial" w:hAnsi="Arial" w:cs="Arial"/>
          <w:color w:val="auto"/>
          <w:sz w:val="24"/>
          <w:szCs w:val="24"/>
        </w:rPr>
        <w:lastRenderedPageBreak/>
        <w:t>The Academy</w:t>
      </w:r>
      <w:bookmarkEnd w:id="17"/>
      <w:bookmarkEnd w:id="18"/>
      <w:bookmarkEnd w:id="19"/>
      <w:bookmarkEnd w:id="20"/>
    </w:p>
    <w:p w14:paraId="2581A2E8" w14:textId="7D2C8D1E" w:rsidR="00906B73" w:rsidRDefault="00906B73"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Academy is a </w:t>
      </w:r>
      <w:r w:rsidR="00CC5AEB">
        <w:rPr>
          <w:rFonts w:ascii="Arial" w:hAnsi="Arial" w:cs="Arial"/>
          <w:sz w:val="24"/>
          <w:szCs w:val="24"/>
        </w:rPr>
        <w:t xml:space="preserve">Mainstream Academy </w:t>
      </w:r>
      <w:r>
        <w:rPr>
          <w:rFonts w:ascii="Arial" w:hAnsi="Arial" w:cs="Arial"/>
          <w:sz w:val="24"/>
          <w:szCs w:val="24"/>
        </w:rPr>
        <w:t xml:space="preserve">as defined in clause </w:t>
      </w:r>
      <w:r w:rsidR="00E80EEE">
        <w:rPr>
          <w:rFonts w:ascii="Arial" w:hAnsi="Arial" w:cs="Arial"/>
          <w:sz w:val="24"/>
          <w:szCs w:val="24"/>
        </w:rPr>
        <w:t>1.4</w:t>
      </w:r>
      <w:r>
        <w:rPr>
          <w:rFonts w:ascii="Arial" w:hAnsi="Arial" w:cs="Arial"/>
          <w:sz w:val="24"/>
          <w:szCs w:val="24"/>
        </w:rPr>
        <w:t xml:space="preserve"> of the Master Agreement.</w:t>
      </w:r>
    </w:p>
    <w:p w14:paraId="79536144" w14:textId="77777777" w:rsid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20497">
        <w:rPr>
          <w:rFonts w:ascii="Arial" w:hAnsi="Arial" w:cs="Arial"/>
          <w:sz w:val="24"/>
          <w:szCs w:val="24"/>
        </w:rPr>
        <w:t>Academy Trust</w:t>
      </w:r>
      <w:r>
        <w:rPr>
          <w:rFonts w:ascii="Arial" w:hAnsi="Arial" w:cs="Arial"/>
          <w:sz w:val="24"/>
          <w:szCs w:val="24"/>
        </w:rPr>
        <w:t xml:space="preserve"> will establish and maintain the Academy in accordance with the Master Agreement and this Agreement.</w:t>
      </w:r>
    </w:p>
    <w:p w14:paraId="0EC75662" w14:textId="22696964" w:rsid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20497">
        <w:rPr>
          <w:rFonts w:ascii="Arial" w:hAnsi="Arial" w:cs="Arial"/>
          <w:sz w:val="24"/>
          <w:szCs w:val="24"/>
        </w:rPr>
        <w:t>Academy Trust</w:t>
      </w:r>
      <w:r w:rsidR="003E0A8D">
        <w:rPr>
          <w:rFonts w:ascii="Arial" w:hAnsi="Arial" w:cs="Arial"/>
          <w:sz w:val="24"/>
          <w:szCs w:val="24"/>
        </w:rPr>
        <w:t xml:space="preserve"> will open the Academy</w:t>
      </w:r>
      <w:r>
        <w:rPr>
          <w:rFonts w:ascii="Arial" w:hAnsi="Arial" w:cs="Arial"/>
          <w:sz w:val="24"/>
          <w:szCs w:val="24"/>
        </w:rPr>
        <w:t xml:space="preserve"> on </w:t>
      </w:r>
      <w:r w:rsidR="00CC5AEB">
        <w:rPr>
          <w:rFonts w:ascii="Arial" w:hAnsi="Arial" w:cs="Arial"/>
          <w:sz w:val="24"/>
          <w:szCs w:val="24"/>
        </w:rPr>
        <w:t xml:space="preserve">1 </w:t>
      </w:r>
      <w:r w:rsidR="00687D12">
        <w:rPr>
          <w:rFonts w:ascii="Arial" w:hAnsi="Arial" w:cs="Arial"/>
          <w:sz w:val="24"/>
          <w:szCs w:val="24"/>
        </w:rPr>
        <w:t>September</w:t>
      </w:r>
      <w:r w:rsidR="00CC5AEB">
        <w:rPr>
          <w:rFonts w:ascii="Arial" w:hAnsi="Arial" w:cs="Arial"/>
          <w:sz w:val="24"/>
          <w:szCs w:val="24"/>
        </w:rPr>
        <w:t xml:space="preserve"> 2016</w:t>
      </w:r>
      <w:r w:rsidR="00BB1693">
        <w:rPr>
          <w:rFonts w:ascii="Arial" w:hAnsi="Arial" w:cs="Arial"/>
          <w:sz w:val="24"/>
          <w:szCs w:val="24"/>
        </w:rPr>
        <w:t>.</w:t>
      </w:r>
    </w:p>
    <w:p w14:paraId="104997A4" w14:textId="4199F1C0" w:rsidR="0042570A" w:rsidRDefault="00CC5AEB"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Not used.</w:t>
      </w:r>
      <w:r w:rsidR="0042570A">
        <w:rPr>
          <w:rFonts w:ascii="Arial" w:hAnsi="Arial" w:cs="Arial"/>
          <w:sz w:val="24"/>
          <w:szCs w:val="24"/>
        </w:rPr>
        <w:t xml:space="preserve"> </w:t>
      </w:r>
    </w:p>
    <w:p w14:paraId="724B1E3B" w14:textId="77777777" w:rsidR="005131D7" w:rsidRPr="00900624" w:rsidRDefault="005131D7" w:rsidP="009338CA">
      <w:pPr>
        <w:pStyle w:val="Heading1"/>
        <w:numPr>
          <w:ilvl w:val="0"/>
          <w:numId w:val="21"/>
        </w:numPr>
        <w:spacing w:after="240" w:line="360" w:lineRule="auto"/>
        <w:ind w:hanging="720"/>
        <w:rPr>
          <w:rFonts w:ascii="Arial" w:hAnsi="Arial" w:cs="Arial"/>
          <w:color w:val="auto"/>
          <w:u w:val="single"/>
        </w:rPr>
      </w:pPr>
      <w:bookmarkStart w:id="21" w:name="_Toc388008786"/>
      <w:bookmarkStart w:id="22" w:name="_Toc391559058"/>
      <w:bookmarkStart w:id="23" w:name="_Toc406489106"/>
      <w:bookmarkStart w:id="24" w:name="_Toc447610897"/>
      <w:r w:rsidRPr="00900624">
        <w:rPr>
          <w:rFonts w:ascii="Arial" w:hAnsi="Arial" w:cs="Arial"/>
          <w:color w:val="auto"/>
          <w:u w:val="single"/>
        </w:rPr>
        <w:t>RUNNING OF THE ACADEMY</w:t>
      </w:r>
      <w:bookmarkEnd w:id="21"/>
      <w:bookmarkEnd w:id="22"/>
      <w:bookmarkEnd w:id="23"/>
      <w:bookmarkEnd w:id="24"/>
    </w:p>
    <w:p w14:paraId="46D3AB5A" w14:textId="77777777" w:rsidR="00532D95" w:rsidRPr="00900624" w:rsidRDefault="00532D95" w:rsidP="009338CA">
      <w:pPr>
        <w:pStyle w:val="Heading2"/>
        <w:spacing w:after="240" w:line="360" w:lineRule="auto"/>
        <w:rPr>
          <w:rFonts w:ascii="Arial" w:hAnsi="Arial" w:cs="Arial"/>
          <w:b w:val="0"/>
          <w:color w:val="auto"/>
          <w:sz w:val="24"/>
          <w:szCs w:val="24"/>
        </w:rPr>
      </w:pPr>
      <w:bookmarkStart w:id="25" w:name="_Toc388008787"/>
      <w:bookmarkStart w:id="26" w:name="_Toc391559059"/>
      <w:bookmarkStart w:id="27" w:name="_Toc406489107"/>
      <w:bookmarkStart w:id="28" w:name="_Toc447610898"/>
      <w:r w:rsidRPr="00900624">
        <w:rPr>
          <w:rFonts w:ascii="Arial" w:hAnsi="Arial" w:cs="Arial"/>
          <w:color w:val="auto"/>
          <w:sz w:val="24"/>
          <w:szCs w:val="24"/>
        </w:rPr>
        <w:t>Teachers and staff</w:t>
      </w:r>
      <w:bookmarkEnd w:id="25"/>
      <w:bookmarkEnd w:id="26"/>
      <w:bookmarkEnd w:id="27"/>
      <w:bookmarkEnd w:id="28"/>
    </w:p>
    <w:p w14:paraId="41618784" w14:textId="57FB2A52" w:rsidR="001A26F2" w:rsidRPr="00F17974" w:rsidRDefault="0084727D" w:rsidP="009338CA">
      <w:pPr>
        <w:pStyle w:val="ListParagraph"/>
        <w:keepNext/>
        <w:keepLines/>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Subject to clause</w:t>
      </w:r>
      <w:r w:rsidR="001227F7">
        <w:rPr>
          <w:rFonts w:ascii="Arial" w:hAnsi="Arial" w:cs="Arial"/>
          <w:sz w:val="24"/>
          <w:szCs w:val="24"/>
        </w:rPr>
        <w:t xml:space="preserve"> 2.4</w:t>
      </w:r>
      <w:r w:rsidR="00171884">
        <w:rPr>
          <w:rFonts w:ascii="Arial" w:hAnsi="Arial" w:cs="Arial"/>
          <w:sz w:val="24"/>
          <w:szCs w:val="24"/>
        </w:rPr>
        <w:t xml:space="preserve"> </w:t>
      </w:r>
      <w:r w:rsidR="001227F7">
        <w:rPr>
          <w:rFonts w:ascii="Arial" w:hAnsi="Arial" w:cs="Arial"/>
          <w:sz w:val="24"/>
          <w:szCs w:val="24"/>
        </w:rPr>
        <w:t xml:space="preserve">of the </w:t>
      </w:r>
      <w:r w:rsidR="00E80EEE">
        <w:rPr>
          <w:rFonts w:ascii="Arial" w:hAnsi="Arial" w:cs="Arial"/>
          <w:sz w:val="24"/>
          <w:szCs w:val="24"/>
        </w:rPr>
        <w:t>M</w:t>
      </w:r>
      <w:r w:rsidR="001227F7">
        <w:rPr>
          <w:rFonts w:ascii="Arial" w:hAnsi="Arial" w:cs="Arial"/>
          <w:sz w:val="24"/>
          <w:szCs w:val="24"/>
        </w:rPr>
        <w:t xml:space="preserve">aster </w:t>
      </w:r>
      <w:r w:rsidR="00754CBE">
        <w:rPr>
          <w:rFonts w:ascii="Arial" w:hAnsi="Arial" w:cs="Arial"/>
          <w:sz w:val="24"/>
          <w:szCs w:val="24"/>
        </w:rPr>
        <w:t>A</w:t>
      </w:r>
      <w:r w:rsidR="001227F7">
        <w:rPr>
          <w:rFonts w:ascii="Arial" w:hAnsi="Arial" w:cs="Arial"/>
          <w:sz w:val="24"/>
          <w:szCs w:val="24"/>
        </w:rPr>
        <w:t>greement</w:t>
      </w:r>
      <w:r w:rsidR="001E23EF">
        <w:rPr>
          <w:rFonts w:ascii="Arial" w:hAnsi="Arial" w:cs="Arial"/>
          <w:sz w:val="24"/>
          <w:szCs w:val="24"/>
        </w:rPr>
        <w:t>,</w:t>
      </w:r>
      <w:r w:rsidR="002C4E89">
        <w:rPr>
          <w:rFonts w:ascii="Arial" w:hAnsi="Arial" w:cs="Arial"/>
          <w:sz w:val="24"/>
          <w:szCs w:val="24"/>
        </w:rPr>
        <w:t xml:space="preserve"> 7.A</w:t>
      </w:r>
      <w:r w:rsidR="001227F7">
        <w:rPr>
          <w:rFonts w:ascii="Arial" w:hAnsi="Arial" w:cs="Arial"/>
          <w:sz w:val="24"/>
          <w:szCs w:val="24"/>
        </w:rPr>
        <w:t xml:space="preserve"> of this </w:t>
      </w:r>
      <w:r w:rsidR="00754CBE">
        <w:rPr>
          <w:rFonts w:ascii="Arial" w:hAnsi="Arial" w:cs="Arial"/>
          <w:sz w:val="24"/>
          <w:szCs w:val="24"/>
        </w:rPr>
        <w:t>A</w:t>
      </w:r>
      <w:r w:rsidR="001227F7">
        <w:rPr>
          <w:rFonts w:ascii="Arial" w:hAnsi="Arial" w:cs="Arial"/>
          <w:sz w:val="24"/>
          <w:szCs w:val="24"/>
        </w:rPr>
        <w:t xml:space="preserve">greement </w:t>
      </w:r>
      <w:r w:rsidR="001E23EF">
        <w:rPr>
          <w:rFonts w:ascii="Arial" w:hAnsi="Arial" w:cs="Arial"/>
          <w:sz w:val="24"/>
          <w:szCs w:val="24"/>
        </w:rPr>
        <w:t>and section 67 of the Children and Families Act 2014</w:t>
      </w:r>
      <w:r w:rsidR="000E10C1">
        <w:rPr>
          <w:rFonts w:ascii="Arial" w:hAnsi="Arial" w:cs="Arial"/>
          <w:sz w:val="24"/>
          <w:szCs w:val="24"/>
        </w:rPr>
        <w:t>, t</w:t>
      </w:r>
      <w:r w:rsidR="00532D95" w:rsidRPr="00532D95">
        <w:rPr>
          <w:rFonts w:ascii="Arial" w:hAnsi="Arial" w:cs="Arial"/>
          <w:sz w:val="24"/>
          <w:szCs w:val="24"/>
        </w:rPr>
        <w:t xml:space="preserve">he Academy Trust may, in accordance with any relevant Guidance, employ anyone it </w:t>
      </w:r>
      <w:r w:rsidR="0055441C">
        <w:rPr>
          <w:rFonts w:ascii="Arial" w:hAnsi="Arial" w:cs="Arial"/>
          <w:sz w:val="24"/>
          <w:szCs w:val="24"/>
        </w:rPr>
        <w:t>believes</w:t>
      </w:r>
      <w:r w:rsidR="00532D95" w:rsidRPr="00532D95">
        <w:rPr>
          <w:rFonts w:ascii="Arial" w:hAnsi="Arial" w:cs="Arial"/>
          <w:sz w:val="24"/>
          <w:szCs w:val="24"/>
        </w:rPr>
        <w:t xml:space="preserve"> is suitably qualified or is otherwise eligible to plan and prepar</w:t>
      </w:r>
      <w:r w:rsidR="00E1756C">
        <w:rPr>
          <w:rFonts w:ascii="Arial" w:hAnsi="Arial" w:cs="Arial"/>
          <w:sz w:val="24"/>
          <w:szCs w:val="24"/>
        </w:rPr>
        <w:t>e</w:t>
      </w:r>
      <w:r w:rsidR="00532D95" w:rsidRPr="00532D95">
        <w:rPr>
          <w:rFonts w:ascii="Arial" w:hAnsi="Arial" w:cs="Arial"/>
          <w:sz w:val="24"/>
          <w:szCs w:val="24"/>
        </w:rPr>
        <w:t xml:space="preserve"> lessons and courses for pupils, teach pupils, </w:t>
      </w:r>
      <w:r w:rsidR="0055441C">
        <w:rPr>
          <w:rFonts w:ascii="Arial" w:hAnsi="Arial" w:cs="Arial"/>
          <w:sz w:val="24"/>
          <w:szCs w:val="24"/>
        </w:rPr>
        <w:t xml:space="preserve">and </w:t>
      </w:r>
      <w:r w:rsidR="00532D95" w:rsidRPr="00532D95">
        <w:rPr>
          <w:rFonts w:ascii="Arial" w:hAnsi="Arial" w:cs="Arial"/>
          <w:sz w:val="24"/>
          <w:szCs w:val="24"/>
        </w:rPr>
        <w:t>assess</w:t>
      </w:r>
      <w:r w:rsidR="0055441C">
        <w:rPr>
          <w:rFonts w:ascii="Arial" w:hAnsi="Arial" w:cs="Arial"/>
          <w:sz w:val="24"/>
          <w:szCs w:val="24"/>
        </w:rPr>
        <w:t xml:space="preserve"> and report on pupils’</w:t>
      </w:r>
      <w:r w:rsidR="00532D95" w:rsidRPr="00532D95">
        <w:rPr>
          <w:rFonts w:ascii="Arial" w:hAnsi="Arial" w:cs="Arial"/>
          <w:sz w:val="24"/>
          <w:szCs w:val="24"/>
        </w:rPr>
        <w:t xml:space="preserve"> development, progress and attainment</w:t>
      </w:r>
      <w:r w:rsidR="0055441C">
        <w:rPr>
          <w:rFonts w:ascii="Arial" w:hAnsi="Arial" w:cs="Arial"/>
          <w:sz w:val="24"/>
          <w:szCs w:val="24"/>
        </w:rPr>
        <w:t>.</w:t>
      </w:r>
      <w:r w:rsidR="00532D95" w:rsidRPr="00532D95">
        <w:rPr>
          <w:rFonts w:ascii="Arial" w:hAnsi="Arial" w:cs="Arial"/>
          <w:sz w:val="24"/>
          <w:szCs w:val="24"/>
        </w:rPr>
        <w:t xml:space="preserve"> </w:t>
      </w:r>
    </w:p>
    <w:p w14:paraId="02E31A63" w14:textId="4543B09A" w:rsidR="00DD2C00" w:rsidRPr="00413218" w:rsidRDefault="00DD2C00" w:rsidP="00DB1FC0">
      <w:pPr>
        <w:widowControl w:val="0"/>
        <w:spacing w:line="360" w:lineRule="auto"/>
        <w:ind w:left="709" w:hanging="709"/>
        <w:rPr>
          <w:rFonts w:ascii="Arial" w:hAnsi="Arial" w:cs="Arial"/>
          <w:sz w:val="24"/>
          <w:szCs w:val="24"/>
        </w:rPr>
      </w:pPr>
      <w:bookmarkStart w:id="29" w:name="_Toc388008788"/>
      <w:r w:rsidRPr="00413218">
        <w:rPr>
          <w:rFonts w:ascii="Arial" w:hAnsi="Arial" w:cs="Arial"/>
          <w:sz w:val="24"/>
          <w:szCs w:val="24"/>
        </w:rPr>
        <w:t>2.A</w:t>
      </w:r>
      <w:r w:rsidR="005D577C">
        <w:rPr>
          <w:rFonts w:ascii="Arial" w:hAnsi="Arial" w:cs="Arial"/>
          <w:sz w:val="24"/>
          <w:szCs w:val="24"/>
        </w:rPr>
        <w:t>.1</w:t>
      </w:r>
      <w:r w:rsidR="00DB1FC0">
        <w:rPr>
          <w:rFonts w:ascii="Arial" w:hAnsi="Arial" w:cs="Arial"/>
          <w:sz w:val="24"/>
          <w:szCs w:val="24"/>
        </w:rPr>
        <w:tab/>
        <w:t>Not used.</w:t>
      </w:r>
    </w:p>
    <w:p w14:paraId="5D77F7B1" w14:textId="77777777" w:rsidR="00532D95" w:rsidRPr="00900624" w:rsidRDefault="0042570A" w:rsidP="00124770">
      <w:pPr>
        <w:pStyle w:val="Heading2"/>
        <w:keepNext w:val="0"/>
        <w:keepLines w:val="0"/>
        <w:widowControl w:val="0"/>
        <w:spacing w:before="0" w:after="240" w:line="360" w:lineRule="auto"/>
        <w:rPr>
          <w:rFonts w:ascii="Arial" w:hAnsi="Arial" w:cs="Arial"/>
          <w:b w:val="0"/>
          <w:color w:val="auto"/>
          <w:sz w:val="24"/>
          <w:szCs w:val="24"/>
        </w:rPr>
      </w:pPr>
      <w:bookmarkStart w:id="30" w:name="_Toc391559060"/>
      <w:bookmarkStart w:id="31" w:name="_Toc406489108"/>
      <w:bookmarkStart w:id="32" w:name="_Toc447610899"/>
      <w:r w:rsidRPr="00900624">
        <w:rPr>
          <w:rFonts w:ascii="Arial" w:hAnsi="Arial" w:cs="Arial"/>
          <w:color w:val="auto"/>
          <w:sz w:val="24"/>
          <w:szCs w:val="24"/>
        </w:rPr>
        <w:t>Pupils</w:t>
      </w:r>
      <w:bookmarkEnd w:id="29"/>
      <w:bookmarkEnd w:id="30"/>
      <w:bookmarkEnd w:id="31"/>
      <w:bookmarkEnd w:id="32"/>
    </w:p>
    <w:p w14:paraId="5E663631" w14:textId="01CA042E" w:rsidR="0042570A" w:rsidRPr="00F17974" w:rsidRDefault="0042570A" w:rsidP="009765C1">
      <w:pPr>
        <w:pStyle w:val="ListParagraph"/>
        <w:widowControl w:val="0"/>
        <w:numPr>
          <w:ilvl w:val="0"/>
          <w:numId w:val="119"/>
        </w:numPr>
        <w:spacing w:after="240" w:line="360" w:lineRule="auto"/>
        <w:ind w:hanging="720"/>
        <w:contextualSpacing w:val="0"/>
        <w:rPr>
          <w:rFonts w:ascii="Arial" w:hAnsi="Arial" w:cs="Arial"/>
          <w:sz w:val="24"/>
          <w:szCs w:val="24"/>
        </w:rPr>
      </w:pPr>
      <w:r w:rsidRPr="00F17974">
        <w:rPr>
          <w:rFonts w:ascii="Arial" w:hAnsi="Arial" w:cs="Arial"/>
          <w:sz w:val="24"/>
          <w:szCs w:val="24"/>
        </w:rPr>
        <w:t xml:space="preserve">The </w:t>
      </w:r>
      <w:r w:rsidRPr="00FC5B3C">
        <w:rPr>
          <w:rFonts w:ascii="Arial" w:hAnsi="Arial" w:cs="Arial"/>
          <w:sz w:val="24"/>
          <w:szCs w:val="24"/>
        </w:rPr>
        <w:t>planned</w:t>
      </w:r>
      <w:r>
        <w:rPr>
          <w:rFonts w:ascii="Arial" w:hAnsi="Arial" w:cs="Arial"/>
          <w:sz w:val="24"/>
          <w:szCs w:val="24"/>
        </w:rPr>
        <w:t xml:space="preserve"> </w:t>
      </w:r>
      <w:r w:rsidRPr="00F17974">
        <w:rPr>
          <w:rFonts w:ascii="Arial" w:hAnsi="Arial" w:cs="Arial"/>
          <w:sz w:val="24"/>
          <w:szCs w:val="24"/>
        </w:rPr>
        <w:t xml:space="preserve">capacity of the Academy is </w:t>
      </w:r>
      <w:r w:rsidR="00687D12">
        <w:rPr>
          <w:rFonts w:ascii="Arial" w:hAnsi="Arial" w:cs="Arial"/>
          <w:sz w:val="24"/>
          <w:szCs w:val="24"/>
        </w:rPr>
        <w:t>350</w:t>
      </w:r>
      <w:r w:rsidRPr="00F17974">
        <w:rPr>
          <w:rFonts w:ascii="Arial" w:hAnsi="Arial" w:cs="Arial"/>
          <w:sz w:val="24"/>
          <w:szCs w:val="24"/>
        </w:rPr>
        <w:t xml:space="preserve"> in the age range</w:t>
      </w:r>
      <w:r w:rsidR="00DB1FC0">
        <w:rPr>
          <w:rFonts w:ascii="Arial" w:hAnsi="Arial" w:cs="Arial"/>
          <w:sz w:val="24"/>
          <w:szCs w:val="24"/>
        </w:rPr>
        <w:t xml:space="preserve"> 3-11. </w:t>
      </w:r>
      <w:r>
        <w:rPr>
          <w:rFonts w:ascii="Arial" w:hAnsi="Arial" w:cs="Arial"/>
          <w:sz w:val="24"/>
          <w:szCs w:val="24"/>
        </w:rPr>
        <w:t>The Academy will be a</w:t>
      </w:r>
      <w:r w:rsidR="00DB1FC0">
        <w:rPr>
          <w:rFonts w:ascii="Arial" w:hAnsi="Arial" w:cs="Arial"/>
          <w:sz w:val="24"/>
          <w:szCs w:val="24"/>
        </w:rPr>
        <w:t>n all ability inclusive school.</w:t>
      </w:r>
    </w:p>
    <w:p w14:paraId="1239CE12" w14:textId="77777777" w:rsidR="00A07A05" w:rsidRPr="00900624" w:rsidRDefault="0042570A" w:rsidP="009338CA">
      <w:pPr>
        <w:pStyle w:val="Heading2"/>
        <w:keepNext w:val="0"/>
        <w:keepLines w:val="0"/>
        <w:widowControl w:val="0"/>
        <w:spacing w:before="0" w:after="240" w:line="360" w:lineRule="auto"/>
        <w:rPr>
          <w:rFonts w:ascii="Arial" w:hAnsi="Arial" w:cs="Arial"/>
          <w:b w:val="0"/>
          <w:color w:val="auto"/>
          <w:sz w:val="24"/>
          <w:szCs w:val="24"/>
        </w:rPr>
      </w:pPr>
      <w:bookmarkStart w:id="33" w:name="_Toc388008789"/>
      <w:bookmarkStart w:id="34" w:name="_Toc391559061"/>
      <w:bookmarkStart w:id="35" w:name="_Toc406489109"/>
      <w:bookmarkStart w:id="36" w:name="_Toc447610900"/>
      <w:r w:rsidRPr="00900624">
        <w:rPr>
          <w:rFonts w:ascii="Arial" w:hAnsi="Arial" w:cs="Arial"/>
          <w:color w:val="auto"/>
          <w:sz w:val="24"/>
          <w:szCs w:val="24"/>
        </w:rPr>
        <w:t>SEN unit</w:t>
      </w:r>
      <w:bookmarkEnd w:id="33"/>
      <w:bookmarkEnd w:id="34"/>
      <w:bookmarkEnd w:id="35"/>
      <w:bookmarkEnd w:id="36"/>
    </w:p>
    <w:p w14:paraId="6719F8EF" w14:textId="170B9450" w:rsidR="0042570A" w:rsidRPr="00CA2816" w:rsidRDefault="00DB1FC0"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067222CD" w14:textId="4FA989B9" w:rsidR="0042570A" w:rsidRPr="00DB1FC0" w:rsidRDefault="00DB1FC0" w:rsidP="00DB1FC0">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63ADCC04" w14:textId="77777777" w:rsidR="0042570A" w:rsidRPr="00C2299D" w:rsidRDefault="0087193E" w:rsidP="009338CA">
      <w:pPr>
        <w:pStyle w:val="Heading2"/>
        <w:keepNext w:val="0"/>
        <w:keepLines w:val="0"/>
        <w:widowControl w:val="0"/>
        <w:spacing w:before="0" w:after="240" w:line="360" w:lineRule="auto"/>
        <w:rPr>
          <w:rFonts w:ascii="Arial" w:hAnsi="Arial" w:cs="Arial"/>
          <w:b w:val="0"/>
          <w:color w:val="auto"/>
          <w:sz w:val="24"/>
          <w:szCs w:val="24"/>
        </w:rPr>
      </w:pPr>
      <w:bookmarkStart w:id="37" w:name="_Toc388008790"/>
      <w:bookmarkStart w:id="38" w:name="_Toc391559062"/>
      <w:bookmarkStart w:id="39" w:name="_Toc406489110"/>
      <w:bookmarkStart w:id="40" w:name="_Toc447610901"/>
      <w:r w:rsidRPr="00900624">
        <w:rPr>
          <w:rFonts w:ascii="Arial" w:hAnsi="Arial" w:cs="Arial"/>
          <w:color w:val="auto"/>
          <w:sz w:val="24"/>
          <w:szCs w:val="24"/>
        </w:rPr>
        <w:t>Charging</w:t>
      </w:r>
      <w:bookmarkEnd w:id="37"/>
      <w:bookmarkEnd w:id="38"/>
      <w:bookmarkEnd w:id="39"/>
      <w:bookmarkEnd w:id="40"/>
    </w:p>
    <w:p w14:paraId="691FD664" w14:textId="7B8C68B7" w:rsidR="00D5227E" w:rsidRPr="00DB1FC0" w:rsidRDefault="00DB1FC0" w:rsidP="00DB1FC0">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r w:rsidR="00B30526" w:rsidRPr="00DB1FC0">
        <w:rPr>
          <w:rFonts w:ascii="Arial" w:hAnsi="Arial" w:cs="Arial"/>
          <w:sz w:val="24"/>
          <w:szCs w:val="24"/>
        </w:rPr>
        <w:t>.</w:t>
      </w:r>
    </w:p>
    <w:p w14:paraId="0570997E" w14:textId="77777777" w:rsidR="0059483A" w:rsidRPr="00C2299D" w:rsidRDefault="0059483A" w:rsidP="009338CA">
      <w:pPr>
        <w:pStyle w:val="Heading2"/>
        <w:keepNext w:val="0"/>
        <w:keepLines w:val="0"/>
        <w:widowControl w:val="0"/>
        <w:spacing w:before="0" w:after="240" w:line="360" w:lineRule="auto"/>
        <w:rPr>
          <w:rFonts w:ascii="Arial" w:hAnsi="Arial" w:cs="Arial"/>
          <w:b w:val="0"/>
          <w:color w:val="auto"/>
          <w:sz w:val="24"/>
          <w:szCs w:val="24"/>
        </w:rPr>
      </w:pPr>
      <w:bookmarkStart w:id="41" w:name="_Toc388008791"/>
      <w:bookmarkStart w:id="42" w:name="_Toc391559063"/>
      <w:bookmarkStart w:id="43" w:name="_Toc406489111"/>
      <w:bookmarkStart w:id="44" w:name="_Toc447610902"/>
      <w:r w:rsidRPr="00900624">
        <w:rPr>
          <w:rFonts w:ascii="Arial" w:hAnsi="Arial" w:cs="Arial"/>
          <w:color w:val="auto"/>
          <w:sz w:val="24"/>
          <w:szCs w:val="24"/>
        </w:rPr>
        <w:lastRenderedPageBreak/>
        <w:t>Admissions</w:t>
      </w:r>
      <w:bookmarkEnd w:id="41"/>
      <w:bookmarkEnd w:id="42"/>
      <w:bookmarkEnd w:id="43"/>
      <w:bookmarkEnd w:id="44"/>
    </w:p>
    <w:p w14:paraId="4BBD1E1C"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BA4FBF">
        <w:rPr>
          <w:rFonts w:ascii="Arial" w:hAnsi="Arial" w:cs="Arial"/>
          <w:sz w:val="24"/>
          <w:szCs w:val="24"/>
        </w:rPr>
        <w:t>Subject to clauses 2.</w:t>
      </w:r>
      <w:r w:rsidR="004F65BC">
        <w:rPr>
          <w:rFonts w:ascii="Arial" w:hAnsi="Arial" w:cs="Arial"/>
          <w:sz w:val="24"/>
          <w:szCs w:val="24"/>
        </w:rPr>
        <w:t>K</w:t>
      </w:r>
      <w:r w:rsidRPr="00BA4FBF">
        <w:rPr>
          <w:rFonts w:ascii="Arial" w:hAnsi="Arial" w:cs="Arial"/>
          <w:sz w:val="24"/>
          <w:szCs w:val="24"/>
        </w:rPr>
        <w:t>– 2.</w:t>
      </w:r>
      <w:r w:rsidR="00754CBE">
        <w:rPr>
          <w:rFonts w:ascii="Arial" w:hAnsi="Arial" w:cs="Arial"/>
          <w:sz w:val="24"/>
          <w:szCs w:val="24"/>
        </w:rPr>
        <w:t>L</w:t>
      </w:r>
      <w:r w:rsidRPr="00BA4FBF">
        <w:rPr>
          <w:rFonts w:ascii="Arial" w:hAnsi="Arial" w:cs="Arial"/>
          <w:sz w:val="24"/>
          <w:szCs w:val="24"/>
        </w:rPr>
        <w:t xml:space="preserve"> the Academy Trust will act in accordance with, and will ensure that its Independent Appeal Panel is trained to act in accordance with, the School Admissions Code and School Admission Appeals </w:t>
      </w:r>
      <w:r w:rsidRPr="00D352DA">
        <w:rPr>
          <w:rFonts w:ascii="Arial" w:hAnsi="Arial" w:cs="Arial"/>
          <w:sz w:val="24"/>
          <w:szCs w:val="24"/>
        </w:rPr>
        <w:t>Code published by the DfE (the “Codes”) and all relevant admissions law as</w:t>
      </w:r>
      <w:r w:rsidRPr="00BA4FBF">
        <w:rPr>
          <w:rFonts w:ascii="Arial" w:hAnsi="Arial" w:cs="Arial"/>
          <w:sz w:val="24"/>
          <w:szCs w:val="24"/>
        </w:rPr>
        <w:t xml:space="preserve"> </w:t>
      </w:r>
      <w:r w:rsidRPr="00D352DA">
        <w:rPr>
          <w:rFonts w:ascii="Arial" w:hAnsi="Arial" w:cs="Arial"/>
          <w:sz w:val="24"/>
          <w:szCs w:val="24"/>
        </w:rPr>
        <w:t>they apply to foundation and voluntary aided schools, and with equalities law.</w:t>
      </w:r>
      <w:r w:rsidRPr="00BA4FBF">
        <w:rPr>
          <w:rFonts w:ascii="Arial" w:hAnsi="Arial" w:cs="Arial"/>
          <w:sz w:val="24"/>
          <w:szCs w:val="24"/>
        </w:rPr>
        <w:t xml:space="preserve"> </w:t>
      </w:r>
      <w:r w:rsidRPr="007B47ED">
        <w:rPr>
          <w:rFonts w:ascii="Arial" w:hAnsi="Arial" w:cs="Arial"/>
          <w:sz w:val="24"/>
          <w:szCs w:val="24"/>
        </w:rPr>
        <w:t>Reference in the Codes or legislation to “admission authorities” will be deemed</w:t>
      </w:r>
      <w:r w:rsidRPr="00BA4FBF">
        <w:rPr>
          <w:rFonts w:ascii="Arial" w:hAnsi="Arial" w:cs="Arial"/>
          <w:sz w:val="24"/>
          <w:szCs w:val="24"/>
        </w:rPr>
        <w:t xml:space="preserve"> </w:t>
      </w:r>
      <w:r w:rsidRPr="007B47ED">
        <w:rPr>
          <w:rFonts w:ascii="Arial" w:hAnsi="Arial" w:cs="Arial"/>
          <w:sz w:val="24"/>
          <w:szCs w:val="24"/>
        </w:rPr>
        <w:t>to be references to the Academy Trust.</w:t>
      </w:r>
    </w:p>
    <w:p w14:paraId="3138FFE0" w14:textId="58481883"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7B47ED">
        <w:rPr>
          <w:rFonts w:ascii="Arial" w:hAnsi="Arial" w:cs="Arial"/>
          <w:sz w:val="24"/>
          <w:szCs w:val="24"/>
        </w:rPr>
        <w:t>Pupils on roll in a Predecessor School which was a maintained or independent school will transfer automatically to the Academy on opening. All children already offered a place at that Predecessor School must be admitted to the Academy.</w:t>
      </w:r>
    </w:p>
    <w:p w14:paraId="72BCF6D5"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7C621B">
        <w:rPr>
          <w:rFonts w:ascii="Arial" w:hAnsi="Arial" w:cs="Arial"/>
          <w:sz w:val="24"/>
          <w:szCs w:val="24"/>
        </w:rPr>
        <w:t>The Academy Trust must participate in the local Fair Access Protocol. The Academy Trust must participate in the coordinated admission arrangements operated by the LA in whose area the Academy is situated. If the Academy is a free school, the Academy Trust is not required to participate in coordination for its first intake of pupils.</w:t>
      </w:r>
    </w:p>
    <w:p w14:paraId="56564E00"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may determine admission arrangements (subject to consultation in line with the Codes) that give priority for admission to children attracting the Pupil Premium, including the service premium (the “pupil premium admission criterion”), but not above looked-after children and previously looked-after children.</w:t>
      </w:r>
    </w:p>
    <w:p w14:paraId="47FB4352"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Where the Academy Trust applies the pupil premium admission criterion, it must provide information in its admission arrangements about eligibility for the premiums.</w:t>
      </w:r>
    </w:p>
    <w:p w14:paraId="0D527B28"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For the purposes of applying the pupil premium admission criterion only, sections 1.9(f) and 2.4(a) of the School Admissions Code do not apply insofar as they prevent admission authorities from giving priority to children according to the financial or occupational status of parents or using supplementary forms that ask for:</w:t>
      </w:r>
    </w:p>
    <w:p w14:paraId="304B6342" w14:textId="77777777" w:rsidR="0087193E" w:rsidRDefault="0087193E" w:rsidP="009338CA">
      <w:pPr>
        <w:pStyle w:val="ListParagraph"/>
        <w:widowControl w:val="0"/>
        <w:numPr>
          <w:ilvl w:val="0"/>
          <w:numId w:val="122"/>
        </w:numPr>
        <w:spacing w:after="240" w:line="360" w:lineRule="auto"/>
        <w:ind w:hanging="731"/>
        <w:contextualSpacing w:val="0"/>
        <w:rPr>
          <w:rFonts w:ascii="Arial" w:hAnsi="Arial" w:cs="Arial"/>
          <w:sz w:val="24"/>
          <w:szCs w:val="24"/>
        </w:rPr>
      </w:pPr>
      <w:r>
        <w:rPr>
          <w:rFonts w:ascii="Arial" w:hAnsi="Arial" w:cs="Arial"/>
          <w:sz w:val="24"/>
          <w:szCs w:val="24"/>
        </w:rPr>
        <w:lastRenderedPageBreak/>
        <w:t>any personal details about their financial status; or</w:t>
      </w:r>
    </w:p>
    <w:p w14:paraId="572B9784" w14:textId="461B2C06" w:rsidR="0087193E" w:rsidRDefault="0087193E" w:rsidP="009338CA">
      <w:pPr>
        <w:pStyle w:val="ListParagraph"/>
        <w:widowControl w:val="0"/>
        <w:numPr>
          <w:ilvl w:val="0"/>
          <w:numId w:val="122"/>
        </w:numPr>
        <w:spacing w:after="240" w:line="360" w:lineRule="auto"/>
        <w:ind w:hanging="731"/>
        <w:contextualSpacing w:val="0"/>
        <w:rPr>
          <w:rFonts w:ascii="Arial" w:hAnsi="Arial" w:cs="Arial"/>
          <w:sz w:val="24"/>
          <w:szCs w:val="24"/>
        </w:rPr>
      </w:pPr>
      <w:r>
        <w:rPr>
          <w:rFonts w:ascii="Arial" w:hAnsi="Arial" w:cs="Arial"/>
          <w:sz w:val="24"/>
          <w:szCs w:val="24"/>
        </w:rPr>
        <w:t xml:space="preserve">whether parents are serving in the </w:t>
      </w:r>
      <w:r w:rsidR="005F3A2D">
        <w:rPr>
          <w:rFonts w:ascii="Arial" w:hAnsi="Arial" w:cs="Arial"/>
          <w:sz w:val="24"/>
          <w:szCs w:val="24"/>
        </w:rPr>
        <w:t xml:space="preserve">UK </w:t>
      </w:r>
      <w:r>
        <w:rPr>
          <w:rFonts w:ascii="Arial" w:hAnsi="Arial" w:cs="Arial"/>
          <w:sz w:val="24"/>
          <w:szCs w:val="24"/>
        </w:rPr>
        <w:t>armed forces</w:t>
      </w:r>
      <w:r w:rsidR="005F3A2D">
        <w:rPr>
          <w:rFonts w:ascii="Arial" w:hAnsi="Arial" w:cs="Arial"/>
          <w:sz w:val="24"/>
          <w:szCs w:val="24"/>
        </w:rPr>
        <w:t xml:space="preserve"> or were serving in the UK </w:t>
      </w:r>
      <w:r w:rsidR="00133B83">
        <w:rPr>
          <w:rFonts w:ascii="Arial" w:hAnsi="Arial" w:cs="Arial"/>
          <w:sz w:val="24"/>
          <w:szCs w:val="24"/>
        </w:rPr>
        <w:t>armed</w:t>
      </w:r>
      <w:r w:rsidR="005F3A2D">
        <w:rPr>
          <w:rFonts w:ascii="Arial" w:hAnsi="Arial" w:cs="Arial"/>
          <w:sz w:val="24"/>
          <w:szCs w:val="24"/>
        </w:rPr>
        <w:t xml:space="preserve"> forces</w:t>
      </w:r>
      <w:r>
        <w:rPr>
          <w:rFonts w:ascii="Arial" w:hAnsi="Arial" w:cs="Arial"/>
          <w:sz w:val="24"/>
          <w:szCs w:val="24"/>
        </w:rPr>
        <w:t xml:space="preserve">, and </w:t>
      </w:r>
      <w:r w:rsidR="009A4F2D">
        <w:rPr>
          <w:rFonts w:ascii="Arial" w:hAnsi="Arial" w:cs="Arial"/>
          <w:sz w:val="24"/>
          <w:szCs w:val="24"/>
        </w:rPr>
        <w:t xml:space="preserve">are </w:t>
      </w:r>
      <w:r>
        <w:rPr>
          <w:rFonts w:ascii="Arial" w:hAnsi="Arial" w:cs="Arial"/>
          <w:sz w:val="24"/>
          <w:szCs w:val="24"/>
        </w:rPr>
        <w:t>exercising parental care and responsibility for the child in question.</w:t>
      </w:r>
    </w:p>
    <w:p w14:paraId="3E609A2A"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Secretary of State may:</w:t>
      </w:r>
    </w:p>
    <w:p w14:paraId="1B0716BA" w14:textId="77777777" w:rsidR="0087193E" w:rsidRDefault="0087193E" w:rsidP="009338CA">
      <w:pPr>
        <w:pStyle w:val="ListParagraph"/>
        <w:widowControl w:val="0"/>
        <w:numPr>
          <w:ilvl w:val="0"/>
          <w:numId w:val="123"/>
        </w:numPr>
        <w:spacing w:after="240" w:line="360" w:lineRule="auto"/>
        <w:ind w:hanging="731"/>
        <w:contextualSpacing w:val="0"/>
        <w:rPr>
          <w:rFonts w:ascii="Arial" w:hAnsi="Arial" w:cs="Arial"/>
          <w:sz w:val="24"/>
          <w:szCs w:val="24"/>
        </w:rPr>
      </w:pPr>
      <w:r w:rsidRPr="001B0A11">
        <w:rPr>
          <w:rFonts w:ascii="Arial" w:hAnsi="Arial" w:cs="Arial"/>
          <w:sz w:val="24"/>
          <w:szCs w:val="24"/>
        </w:rPr>
        <w:t>direct the Academy Trust to admit a named pupil to the Academy</w:t>
      </w:r>
      <w:r>
        <w:rPr>
          <w:rFonts w:ascii="Arial" w:hAnsi="Arial" w:cs="Arial"/>
          <w:sz w:val="24"/>
          <w:szCs w:val="24"/>
        </w:rPr>
        <w:t>:</w:t>
      </w:r>
      <w:r w:rsidRPr="001B0A11">
        <w:rPr>
          <w:rFonts w:ascii="Arial" w:hAnsi="Arial" w:cs="Arial"/>
          <w:sz w:val="24"/>
          <w:szCs w:val="24"/>
        </w:rPr>
        <w:t xml:space="preserve"> </w:t>
      </w:r>
    </w:p>
    <w:p w14:paraId="79FF8C66" w14:textId="1B74B6A0" w:rsidR="0087193E" w:rsidRDefault="0087193E" w:rsidP="009338CA">
      <w:pPr>
        <w:pStyle w:val="ListParagraph"/>
        <w:widowControl w:val="0"/>
        <w:numPr>
          <w:ilvl w:val="0"/>
          <w:numId w:val="124"/>
        </w:numPr>
        <w:spacing w:after="240" w:line="360" w:lineRule="auto"/>
        <w:ind w:left="1985" w:hanging="567"/>
        <w:contextualSpacing w:val="0"/>
        <w:rPr>
          <w:rFonts w:ascii="Arial" w:hAnsi="Arial" w:cs="Arial"/>
          <w:sz w:val="24"/>
          <w:szCs w:val="24"/>
        </w:rPr>
      </w:pPr>
      <w:r>
        <w:rPr>
          <w:rFonts w:ascii="Arial" w:hAnsi="Arial" w:cs="Arial"/>
          <w:sz w:val="24"/>
          <w:szCs w:val="24"/>
        </w:rPr>
        <w:t>following an application from an LA including complying with a school attendance o</w:t>
      </w:r>
      <w:r w:rsidRPr="001B0A11">
        <w:rPr>
          <w:rFonts w:ascii="Arial" w:hAnsi="Arial" w:cs="Arial"/>
          <w:sz w:val="24"/>
          <w:szCs w:val="24"/>
        </w:rPr>
        <w:t>rder</w:t>
      </w:r>
      <w:r>
        <w:rPr>
          <w:rFonts w:ascii="Arial" w:hAnsi="Arial" w:cs="Arial"/>
          <w:sz w:val="24"/>
          <w:szCs w:val="24"/>
        </w:rPr>
        <w:t xml:space="preserve"> as defined in section 437 of the Education Act 1996. Before doing so the Secretary of State will consult the Academy Trust</w:t>
      </w:r>
      <w:r w:rsidRPr="001B0A11">
        <w:rPr>
          <w:rFonts w:ascii="Arial" w:hAnsi="Arial" w:cs="Arial"/>
          <w:sz w:val="24"/>
          <w:szCs w:val="24"/>
        </w:rPr>
        <w:t>;</w:t>
      </w:r>
      <w:r>
        <w:rPr>
          <w:rFonts w:ascii="Arial" w:hAnsi="Arial" w:cs="Arial"/>
          <w:sz w:val="24"/>
          <w:szCs w:val="24"/>
        </w:rPr>
        <w:t xml:space="preserve"> or</w:t>
      </w:r>
    </w:p>
    <w:p w14:paraId="5BBA130C" w14:textId="77777777" w:rsidR="0087193E" w:rsidRPr="00BA4FBF" w:rsidRDefault="0087193E" w:rsidP="009338CA">
      <w:pPr>
        <w:pStyle w:val="ListParagraph"/>
        <w:widowControl w:val="0"/>
        <w:numPr>
          <w:ilvl w:val="0"/>
          <w:numId w:val="124"/>
        </w:numPr>
        <w:spacing w:after="240" w:line="360" w:lineRule="auto"/>
        <w:ind w:left="1985" w:hanging="567"/>
        <w:contextualSpacing w:val="0"/>
        <w:rPr>
          <w:rFonts w:ascii="Arial" w:hAnsi="Arial" w:cs="Arial"/>
          <w:sz w:val="24"/>
          <w:szCs w:val="24"/>
        </w:rPr>
      </w:pPr>
      <w:r>
        <w:rPr>
          <w:rFonts w:ascii="Arial" w:hAnsi="Arial" w:cs="Arial"/>
          <w:sz w:val="24"/>
          <w:szCs w:val="24"/>
        </w:rPr>
        <w:t xml:space="preserve">where in relation to a specific child or children the Academy Trust has failed to act in accordance with the Codes or this Agreement or has otherwise acted unlawfully; </w:t>
      </w:r>
      <w:r w:rsidRPr="00BA4FBF">
        <w:rPr>
          <w:rFonts w:ascii="Arial" w:hAnsi="Arial" w:cs="Arial"/>
          <w:sz w:val="24"/>
          <w:szCs w:val="24"/>
        </w:rPr>
        <w:t>or</w:t>
      </w:r>
    </w:p>
    <w:p w14:paraId="0C79A614" w14:textId="77777777" w:rsidR="0087193E" w:rsidRPr="007C621B" w:rsidRDefault="0087193E" w:rsidP="009338CA">
      <w:pPr>
        <w:pStyle w:val="ListParagraph"/>
        <w:widowControl w:val="0"/>
        <w:numPr>
          <w:ilvl w:val="0"/>
          <w:numId w:val="123"/>
        </w:numPr>
        <w:spacing w:after="240" w:line="360" w:lineRule="auto"/>
        <w:ind w:hanging="731"/>
        <w:contextualSpacing w:val="0"/>
        <w:rPr>
          <w:rFonts w:ascii="Arial" w:hAnsi="Arial" w:cs="Arial"/>
          <w:i/>
          <w:sz w:val="24"/>
          <w:szCs w:val="24"/>
        </w:rPr>
      </w:pPr>
      <w:r w:rsidRPr="00BA4FBF">
        <w:rPr>
          <w:rFonts w:ascii="Arial" w:hAnsi="Arial" w:cs="Arial"/>
          <w:sz w:val="24"/>
          <w:szCs w:val="24"/>
        </w:rPr>
        <w:t xml:space="preserve">direct the Academy Trust to amend its admission arrangements where they </w:t>
      </w:r>
      <w:r>
        <w:rPr>
          <w:rFonts w:ascii="Arial" w:hAnsi="Arial" w:cs="Arial"/>
          <w:sz w:val="24"/>
          <w:szCs w:val="24"/>
        </w:rPr>
        <w:t>do not</w:t>
      </w:r>
      <w:r w:rsidRPr="00BA4FBF">
        <w:rPr>
          <w:rFonts w:ascii="Arial" w:hAnsi="Arial" w:cs="Arial"/>
          <w:sz w:val="24"/>
          <w:szCs w:val="24"/>
        </w:rPr>
        <w:t xml:space="preserve"> comply with the Codes or this Agreement, or are otherwise unlawful.</w:t>
      </w:r>
    </w:p>
    <w:p w14:paraId="31E50444" w14:textId="41F9AA52" w:rsidR="0087193E" w:rsidRDefault="00DB1FC0"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39E1649E" w14:textId="3E6DFC12" w:rsidR="0087193E" w:rsidRPr="00220437" w:rsidRDefault="00DB1FC0" w:rsidP="009338CA">
      <w:pPr>
        <w:pStyle w:val="ListParagraph"/>
        <w:keepNext/>
        <w:keepLines/>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16DDD8EB" w14:textId="59434969" w:rsidR="0087193E" w:rsidRPr="00D70906" w:rsidRDefault="00DB1FC0"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57D768D7"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24332">
        <w:rPr>
          <w:rFonts w:ascii="Arial" w:hAnsi="Arial" w:cs="Arial"/>
          <w:sz w:val="24"/>
          <w:szCs w:val="24"/>
        </w:rPr>
        <w:t xml:space="preserve">The Academy Trust must ensure </w:t>
      </w:r>
      <w:r>
        <w:rPr>
          <w:rFonts w:ascii="Arial" w:hAnsi="Arial" w:cs="Arial"/>
          <w:sz w:val="24"/>
          <w:szCs w:val="24"/>
        </w:rPr>
        <w:t xml:space="preserve">that </w:t>
      </w:r>
      <w:r w:rsidRPr="00E24332">
        <w:rPr>
          <w:rFonts w:ascii="Arial" w:hAnsi="Arial" w:cs="Arial"/>
          <w:sz w:val="24"/>
          <w:szCs w:val="24"/>
        </w:rPr>
        <w:t xml:space="preserve">parents and </w:t>
      </w:r>
      <w:r>
        <w:rPr>
          <w:rFonts w:ascii="Arial" w:hAnsi="Arial" w:cs="Arial"/>
          <w:sz w:val="24"/>
          <w:szCs w:val="24"/>
        </w:rPr>
        <w:t xml:space="preserve">‘relevant </w:t>
      </w:r>
      <w:r w:rsidRPr="00E24332">
        <w:rPr>
          <w:rFonts w:ascii="Arial" w:hAnsi="Arial" w:cs="Arial"/>
          <w:sz w:val="24"/>
          <w:szCs w:val="24"/>
        </w:rPr>
        <w:t>children</w:t>
      </w:r>
      <w:r>
        <w:rPr>
          <w:rFonts w:ascii="Arial" w:hAnsi="Arial" w:cs="Arial"/>
          <w:sz w:val="24"/>
          <w:szCs w:val="24"/>
        </w:rPr>
        <w:t xml:space="preserve">’ (as described in the </w:t>
      </w:r>
      <w:r w:rsidRPr="00220437">
        <w:rPr>
          <w:rFonts w:ascii="Arial" w:hAnsi="Arial" w:cs="Arial"/>
          <w:b/>
          <w:sz w:val="24"/>
          <w:szCs w:val="24"/>
        </w:rPr>
        <w:t>Codes</w:t>
      </w:r>
      <w:r>
        <w:rPr>
          <w:rFonts w:ascii="Arial" w:hAnsi="Arial" w:cs="Arial"/>
          <w:sz w:val="24"/>
          <w:szCs w:val="24"/>
        </w:rPr>
        <w:t>)</w:t>
      </w:r>
      <w:r w:rsidRPr="00E24332">
        <w:rPr>
          <w:rFonts w:ascii="Arial" w:hAnsi="Arial" w:cs="Arial"/>
          <w:sz w:val="24"/>
          <w:szCs w:val="24"/>
        </w:rPr>
        <w:t xml:space="preserve"> have the right to appeal to an Independent Appeal Panel if they are dissatisfied with an admission decision of the Academy Trust.</w:t>
      </w:r>
      <w:r>
        <w:rPr>
          <w:rFonts w:ascii="Arial" w:hAnsi="Arial" w:cs="Arial"/>
          <w:sz w:val="24"/>
          <w:szCs w:val="24"/>
        </w:rPr>
        <w:t xml:space="preserve"> The arrangements for appeals must comply with the Codes as they apply to foundation and voluntary aided schools. The determination of the appeal panel is binding on all parties.</w:t>
      </w:r>
    </w:p>
    <w:p w14:paraId="7DDDE628"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Subject to clause 2.</w:t>
      </w:r>
      <w:r w:rsidR="00754CBE">
        <w:rPr>
          <w:rFonts w:ascii="Arial" w:hAnsi="Arial" w:cs="Arial"/>
          <w:sz w:val="24"/>
          <w:szCs w:val="24"/>
        </w:rPr>
        <w:t>R</w:t>
      </w:r>
      <w:r>
        <w:rPr>
          <w:rFonts w:ascii="Arial" w:hAnsi="Arial" w:cs="Arial"/>
          <w:sz w:val="24"/>
          <w:szCs w:val="24"/>
        </w:rPr>
        <w:t>, the meaning of “</w:t>
      </w:r>
      <w:r w:rsidR="004F65BC">
        <w:rPr>
          <w:rFonts w:ascii="Arial" w:hAnsi="Arial" w:cs="Arial"/>
          <w:b/>
          <w:sz w:val="24"/>
          <w:szCs w:val="24"/>
        </w:rPr>
        <w:t>r</w:t>
      </w:r>
      <w:r w:rsidRPr="0087193E">
        <w:rPr>
          <w:rFonts w:ascii="Arial" w:hAnsi="Arial" w:cs="Arial"/>
          <w:b/>
          <w:sz w:val="24"/>
          <w:szCs w:val="24"/>
        </w:rPr>
        <w:t xml:space="preserve">elevant </w:t>
      </w:r>
      <w:r w:rsidR="004F65BC">
        <w:rPr>
          <w:rFonts w:ascii="Arial" w:hAnsi="Arial" w:cs="Arial"/>
          <w:b/>
          <w:sz w:val="24"/>
          <w:szCs w:val="24"/>
        </w:rPr>
        <w:t>a</w:t>
      </w:r>
      <w:r w:rsidRPr="0087193E">
        <w:rPr>
          <w:rFonts w:ascii="Arial" w:hAnsi="Arial" w:cs="Arial"/>
          <w:b/>
          <w:sz w:val="24"/>
          <w:szCs w:val="24"/>
        </w:rPr>
        <w:t>rea</w:t>
      </w:r>
      <w:r>
        <w:rPr>
          <w:rFonts w:ascii="Arial" w:hAnsi="Arial" w:cs="Arial"/>
          <w:sz w:val="24"/>
          <w:szCs w:val="24"/>
        </w:rPr>
        <w:t xml:space="preserve">” for the purposes of consultation requirements in relation to admission arrangements is that </w:t>
      </w:r>
      <w:r>
        <w:rPr>
          <w:rFonts w:ascii="Arial" w:hAnsi="Arial" w:cs="Arial"/>
          <w:sz w:val="24"/>
          <w:szCs w:val="24"/>
        </w:rPr>
        <w:lastRenderedPageBreak/>
        <w:t>determined by the relevant LA for maintained schools in the area in accordance with the Education (Relevant Areas for Consultation on Admission Arrangements) Regulations 1999.</w:t>
      </w:r>
    </w:p>
    <w:p w14:paraId="44D37581"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If the Academy does not consider the relevant area determined by the LA for the maintained schools in the area to be appropriate, it must apply to the Secretary of State by 1 August before the academic year in question for a determination of the appropriate relevant area for the Academy, setting out the reasons for this view. The Secretary of State will consult the Academy Trust and the LA in whose area the Academy is situated in reaching a decision.</w:t>
      </w:r>
    </w:p>
    <w:p w14:paraId="7F4FC222"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Office of the Schools Adjudicator (“</w:t>
      </w:r>
      <w:r w:rsidRPr="0087193E">
        <w:rPr>
          <w:rFonts w:ascii="Arial" w:hAnsi="Arial" w:cs="Arial"/>
          <w:b/>
          <w:sz w:val="24"/>
          <w:szCs w:val="24"/>
        </w:rPr>
        <w:t>OSA</w:t>
      </w:r>
      <w:r>
        <w:rPr>
          <w:rFonts w:ascii="Arial" w:hAnsi="Arial" w:cs="Arial"/>
          <w:sz w:val="24"/>
          <w:szCs w:val="24"/>
        </w:rPr>
        <w:t>”) will consider objections to the Academy’s admission arrangements (except objections against the agreed variations from the Codes specified at clause 2.</w:t>
      </w:r>
      <w:r w:rsidR="00754CBE">
        <w:rPr>
          <w:rFonts w:ascii="Arial" w:hAnsi="Arial" w:cs="Arial"/>
          <w:sz w:val="24"/>
          <w:szCs w:val="24"/>
        </w:rPr>
        <w:t>K</w:t>
      </w:r>
      <w:r>
        <w:rPr>
          <w:rFonts w:ascii="Arial" w:hAnsi="Arial" w:cs="Arial"/>
          <w:sz w:val="24"/>
          <w:szCs w:val="24"/>
        </w:rPr>
        <w:t>, over which it has no jurisdiction). The Academy Trust must therefore make it clear, when determining the Academy’s admission arrangements, that objections should be submitted to the OSA. The OSA’s determination of an objection is binding on the Academy and the Academy Trust must make appropriate changes to its admission arrangements as quickly as possible.</w:t>
      </w:r>
    </w:p>
    <w:p w14:paraId="31D77E40" w14:textId="0A4AFFB5" w:rsidR="0087193E" w:rsidRPr="00BA4FBF" w:rsidRDefault="00DB1FC0"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3313264E" w14:textId="77777777" w:rsidR="0059483A" w:rsidRPr="000D22E9" w:rsidRDefault="002E185C" w:rsidP="009338CA">
      <w:pPr>
        <w:widowControl w:val="0"/>
        <w:spacing w:after="240" w:line="360" w:lineRule="auto"/>
        <w:rPr>
          <w:rFonts w:ascii="Arial" w:hAnsi="Arial" w:cs="Arial"/>
          <w:b/>
          <w:sz w:val="24"/>
          <w:szCs w:val="24"/>
        </w:rPr>
      </w:pPr>
      <w:bookmarkStart w:id="45" w:name="_Toc388008792"/>
      <w:bookmarkStart w:id="46" w:name="_Toc391559064"/>
      <w:bookmarkStart w:id="47" w:name="_Toc406489112"/>
      <w:bookmarkStart w:id="48" w:name="_Toc447610903"/>
      <w:r w:rsidRPr="00B31C2D">
        <w:rPr>
          <w:rStyle w:val="Heading2Char"/>
          <w:rFonts w:ascii="Arial" w:hAnsi="Arial" w:cs="Arial"/>
          <w:color w:val="auto"/>
          <w:sz w:val="24"/>
          <w:szCs w:val="24"/>
        </w:rPr>
        <w:t>Curric</w:t>
      </w:r>
      <w:r w:rsidR="00D24AFC" w:rsidRPr="00B31C2D">
        <w:rPr>
          <w:rStyle w:val="Heading2Char"/>
          <w:rFonts w:ascii="Arial" w:hAnsi="Arial" w:cs="Arial"/>
          <w:color w:val="auto"/>
          <w:sz w:val="24"/>
          <w:szCs w:val="24"/>
        </w:rPr>
        <w:t>u</w:t>
      </w:r>
      <w:r w:rsidRPr="00B31C2D">
        <w:rPr>
          <w:rStyle w:val="Heading2Char"/>
          <w:rFonts w:ascii="Arial" w:hAnsi="Arial" w:cs="Arial"/>
          <w:color w:val="auto"/>
          <w:sz w:val="24"/>
          <w:szCs w:val="24"/>
        </w:rPr>
        <w:t>lum</w:t>
      </w:r>
      <w:bookmarkEnd w:id="45"/>
      <w:bookmarkEnd w:id="46"/>
      <w:bookmarkEnd w:id="47"/>
      <w:bookmarkEnd w:id="48"/>
      <w:r w:rsidRPr="000D22E9">
        <w:rPr>
          <w:rFonts w:ascii="Arial" w:hAnsi="Arial" w:cs="Arial"/>
          <w:b/>
          <w:sz w:val="24"/>
          <w:szCs w:val="24"/>
        </w:rPr>
        <w:t xml:space="preserve"> </w:t>
      </w:r>
    </w:p>
    <w:p w14:paraId="00B15C00" w14:textId="77777777" w:rsidR="008A3F1F" w:rsidRDefault="008A3F1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provide for the teaching of religious education and a daily act of collective worship at the Academy.</w:t>
      </w:r>
    </w:p>
    <w:p w14:paraId="2F23216D" w14:textId="25E587DB" w:rsidR="008A3F1F" w:rsidRPr="00CA2816" w:rsidRDefault="008A3F1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comply with section 71(1)-(6) and (8) of the School Standards and Framework Act 1998 as if the Academy were a community, foundation or voluntary school, and as if references to “religious education” and “religious worship” in that section were references to the religious education and religious worship provided by the Aca</w:t>
      </w:r>
      <w:r w:rsidR="00DB1FC0">
        <w:rPr>
          <w:rFonts w:ascii="Arial" w:hAnsi="Arial" w:cs="Arial"/>
          <w:sz w:val="24"/>
          <w:szCs w:val="24"/>
        </w:rPr>
        <w:t xml:space="preserve">demy in accordance with clause </w:t>
      </w:r>
      <w:r>
        <w:rPr>
          <w:rFonts w:ascii="Arial" w:hAnsi="Arial" w:cs="Arial"/>
          <w:sz w:val="24"/>
          <w:szCs w:val="24"/>
        </w:rPr>
        <w:t>2.</w:t>
      </w:r>
      <w:r w:rsidR="00DB1FC0">
        <w:rPr>
          <w:rFonts w:ascii="Arial" w:hAnsi="Arial" w:cs="Arial"/>
          <w:sz w:val="24"/>
          <w:szCs w:val="24"/>
        </w:rPr>
        <w:t>X.</w:t>
      </w:r>
    </w:p>
    <w:p w14:paraId="64F8327A" w14:textId="46F47174" w:rsidR="008A3F1F" w:rsidRPr="00DB1FC0" w:rsidRDefault="00DB1FC0" w:rsidP="00DB1FC0">
      <w:pPr>
        <w:pStyle w:val="ListParagraph"/>
        <w:widowControl w:val="0"/>
        <w:numPr>
          <w:ilvl w:val="0"/>
          <w:numId w:val="119"/>
        </w:numPr>
        <w:spacing w:after="240" w:line="360" w:lineRule="auto"/>
        <w:ind w:hanging="720"/>
        <w:contextualSpacing w:val="0"/>
        <w:rPr>
          <w:rFonts w:ascii="Arial" w:hAnsi="Arial" w:cs="Arial"/>
          <w:sz w:val="24"/>
          <w:szCs w:val="24"/>
        </w:rPr>
      </w:pPr>
      <w:r w:rsidRPr="00DB1FC0">
        <w:rPr>
          <w:rFonts w:ascii="Arial" w:hAnsi="Arial" w:cs="Arial"/>
          <w:sz w:val="24"/>
          <w:szCs w:val="24"/>
        </w:rPr>
        <w:t>Not used.</w:t>
      </w:r>
    </w:p>
    <w:p w14:paraId="20B55A9F" w14:textId="7A70B068" w:rsidR="008A3F1F" w:rsidRDefault="00D959DD"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lastRenderedPageBreak/>
        <w:t>Subject to clause 2</w:t>
      </w:r>
      <w:r w:rsidR="00754CBE">
        <w:rPr>
          <w:rFonts w:ascii="Arial" w:hAnsi="Arial" w:cs="Arial"/>
          <w:sz w:val="24"/>
          <w:szCs w:val="24"/>
        </w:rPr>
        <w:t>.V</w:t>
      </w:r>
      <w:r w:rsidR="008A3F1F">
        <w:rPr>
          <w:rFonts w:ascii="Arial" w:hAnsi="Arial" w:cs="Arial"/>
          <w:sz w:val="24"/>
          <w:szCs w:val="24"/>
        </w:rPr>
        <w:t xml:space="preserve">, </w:t>
      </w:r>
      <w:r w:rsidR="008A3F1F" w:rsidRPr="00D959DD">
        <w:rPr>
          <w:rFonts w:ascii="Arial" w:hAnsi="Arial" w:cs="Arial"/>
          <w:b/>
          <w:sz w:val="24"/>
          <w:szCs w:val="24"/>
        </w:rPr>
        <w:t xml:space="preserve">where the </w:t>
      </w:r>
      <w:r w:rsidR="00D170D8">
        <w:rPr>
          <w:rFonts w:ascii="Arial" w:hAnsi="Arial" w:cs="Arial"/>
          <w:b/>
          <w:sz w:val="24"/>
          <w:szCs w:val="24"/>
        </w:rPr>
        <w:t>a</w:t>
      </w:r>
      <w:r w:rsidR="008A3F1F" w:rsidRPr="00D959DD">
        <w:rPr>
          <w:rFonts w:ascii="Arial" w:hAnsi="Arial" w:cs="Arial"/>
          <w:b/>
          <w:sz w:val="24"/>
          <w:szCs w:val="24"/>
        </w:rPr>
        <w:t>cademy has not been designated with a religious character</w:t>
      </w:r>
      <w:r w:rsidR="008A3F1F">
        <w:rPr>
          <w:rFonts w:ascii="Arial" w:hAnsi="Arial" w:cs="Arial"/>
          <w:sz w:val="24"/>
          <w:szCs w:val="24"/>
        </w:rPr>
        <w:t xml:space="preserve"> (in accordance with section 124B of the School Standards and Framework Act 1998 or further to section 6(8) of the Academies Act 2010): </w:t>
      </w:r>
    </w:p>
    <w:p w14:paraId="6862599B" w14:textId="77777777" w:rsidR="008A3F1F" w:rsidRPr="000D22E9" w:rsidRDefault="008A3F1F" w:rsidP="009338CA">
      <w:pPr>
        <w:pStyle w:val="ListParagraph"/>
        <w:widowControl w:val="0"/>
        <w:numPr>
          <w:ilvl w:val="0"/>
          <w:numId w:val="126"/>
        </w:numPr>
        <w:spacing w:after="240" w:line="360" w:lineRule="auto"/>
        <w:ind w:hanging="731"/>
        <w:contextualSpacing w:val="0"/>
        <w:rPr>
          <w:rFonts w:ascii="Arial" w:hAnsi="Arial" w:cs="Arial"/>
          <w:sz w:val="24"/>
          <w:szCs w:val="24"/>
        </w:rPr>
      </w:pPr>
      <w:r w:rsidRPr="000D22E9">
        <w:rPr>
          <w:rFonts w:ascii="Arial" w:hAnsi="Arial" w:cs="Arial"/>
          <w:sz w:val="24"/>
          <w:szCs w:val="24"/>
        </w:rPr>
        <w:t>provision must be made for religious education to be given to all pupils at the Academy in accordance with the requirements for agreed syllabuses in section 375(3) of the Education Act 1996 and paragraph 2(5) of Schedule 19 to the School Standards and Framework Act 1998;</w:t>
      </w:r>
    </w:p>
    <w:p w14:paraId="201472F7" w14:textId="77777777" w:rsidR="008A3F1F" w:rsidRPr="00CA2816" w:rsidRDefault="008A3F1F" w:rsidP="009338CA">
      <w:pPr>
        <w:pStyle w:val="ListParagraph"/>
        <w:widowControl w:val="0"/>
        <w:numPr>
          <w:ilvl w:val="0"/>
          <w:numId w:val="126"/>
        </w:numPr>
        <w:spacing w:after="240" w:line="360" w:lineRule="auto"/>
        <w:ind w:hanging="731"/>
        <w:contextualSpacing w:val="0"/>
        <w:rPr>
          <w:rFonts w:ascii="Arial" w:hAnsi="Arial" w:cs="Arial"/>
          <w:sz w:val="24"/>
          <w:szCs w:val="24"/>
        </w:rPr>
      </w:pPr>
      <w:r w:rsidRPr="000D22E9">
        <w:rPr>
          <w:rFonts w:ascii="Arial" w:hAnsi="Arial" w:cs="Arial"/>
          <w:sz w:val="24"/>
          <w:szCs w:val="24"/>
        </w:rPr>
        <w:t>the Academy must comply with section 70(1) of, and Schedule 20 to, the School Standards and Framework Act 1998 as if it were a community, foundation or voluntary school which does not have a religious character, except that paragraph 4 of that Schedule does not apply.  The Academy may apply to the Secretary of State for consent to be relieved of the requirement imposed by paragraph 3(2) of that Schedule</w:t>
      </w:r>
      <w:r w:rsidRPr="00CA2816">
        <w:rPr>
          <w:rFonts w:ascii="Arial" w:hAnsi="Arial" w:cs="Arial"/>
          <w:sz w:val="24"/>
          <w:szCs w:val="24"/>
        </w:rPr>
        <w:t>.</w:t>
      </w:r>
      <w:r w:rsidRPr="00615FC5">
        <w:rPr>
          <w:rFonts w:ascii="Arial" w:hAnsi="Arial" w:cs="Arial"/>
          <w:b/>
          <w:sz w:val="24"/>
          <w:szCs w:val="24"/>
        </w:rPr>
        <w:t xml:space="preserve"> </w:t>
      </w:r>
    </w:p>
    <w:p w14:paraId="335AA610" w14:textId="5C80F7DE" w:rsidR="008A3F1F" w:rsidRPr="00DB1FC0" w:rsidRDefault="00DB1FC0" w:rsidP="00DB1FC0">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37A171EE" w14:textId="77777777" w:rsidR="008A3F1F" w:rsidRPr="00D24AFC" w:rsidRDefault="008A3F1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have regard to any Guidance, further to section 403 of the Education Act 1996, on sex and relationship education to ensure that children at the Academy are protected from inappropriate teaching materials and that they learn the nature of marriage and its importance for family life and for bringing up children. The Academy Trust must also have regard to the requirements in section 405 of the Education Act 1996, as if the Academy were a maintained school.</w:t>
      </w:r>
    </w:p>
    <w:p w14:paraId="479C8131" w14:textId="77777777" w:rsidR="00B072F1" w:rsidRDefault="00B072F1"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prevent political indoctrination, and secure the balanced treatment of political issues, in line with the requirements for maintained schools set out in the Education Act 1996, and have regard to any Guidance.</w:t>
      </w:r>
    </w:p>
    <w:p w14:paraId="5A150473" w14:textId="77777777" w:rsidR="00517646" w:rsidRPr="00C2299D" w:rsidRDefault="00517646" w:rsidP="00124770">
      <w:pPr>
        <w:pStyle w:val="Heading1"/>
        <w:keepNext w:val="0"/>
        <w:keepLines w:val="0"/>
        <w:widowControl w:val="0"/>
        <w:numPr>
          <w:ilvl w:val="0"/>
          <w:numId w:val="23"/>
        </w:numPr>
        <w:spacing w:after="240" w:line="360" w:lineRule="auto"/>
        <w:ind w:hanging="720"/>
        <w:rPr>
          <w:rFonts w:ascii="Arial" w:hAnsi="Arial" w:cs="Arial"/>
          <w:b w:val="0"/>
          <w:color w:val="auto"/>
          <w:u w:val="single"/>
        </w:rPr>
      </w:pPr>
      <w:bookmarkStart w:id="49" w:name="_Toc406488136"/>
      <w:bookmarkStart w:id="50" w:name="_Toc406488137"/>
      <w:bookmarkStart w:id="51" w:name="_Toc406488138"/>
      <w:bookmarkStart w:id="52" w:name="_Toc388008793"/>
      <w:bookmarkStart w:id="53" w:name="_Toc391559065"/>
      <w:bookmarkStart w:id="54" w:name="_Toc406489113"/>
      <w:bookmarkStart w:id="55" w:name="_Toc447610904"/>
      <w:bookmarkEnd w:id="49"/>
      <w:bookmarkEnd w:id="50"/>
      <w:bookmarkEnd w:id="51"/>
      <w:r w:rsidRPr="00900624">
        <w:rPr>
          <w:rFonts w:ascii="Arial" w:hAnsi="Arial" w:cs="Arial"/>
          <w:color w:val="auto"/>
          <w:u w:val="single"/>
        </w:rPr>
        <w:t>GRANT FUNDING</w:t>
      </w:r>
      <w:bookmarkEnd w:id="52"/>
      <w:bookmarkEnd w:id="53"/>
      <w:bookmarkEnd w:id="54"/>
      <w:bookmarkEnd w:id="55"/>
    </w:p>
    <w:p w14:paraId="73588CD6" w14:textId="77777777" w:rsidR="000B48DA" w:rsidRPr="00C2299D" w:rsidRDefault="000B48DA" w:rsidP="009765C1">
      <w:pPr>
        <w:pStyle w:val="Heading2"/>
        <w:keepNext w:val="0"/>
        <w:keepLines w:val="0"/>
        <w:widowControl w:val="0"/>
        <w:spacing w:after="240" w:line="360" w:lineRule="auto"/>
        <w:rPr>
          <w:rFonts w:ascii="Arial" w:hAnsi="Arial" w:cs="Arial"/>
          <w:b w:val="0"/>
          <w:color w:val="auto"/>
          <w:sz w:val="24"/>
          <w:szCs w:val="24"/>
        </w:rPr>
      </w:pPr>
      <w:bookmarkStart w:id="56" w:name="_Toc388008794"/>
      <w:bookmarkStart w:id="57" w:name="_Toc391559066"/>
      <w:bookmarkStart w:id="58" w:name="_Toc406489114"/>
      <w:bookmarkStart w:id="59" w:name="_Toc447610905"/>
      <w:r w:rsidRPr="00900624">
        <w:rPr>
          <w:rFonts w:ascii="Arial" w:hAnsi="Arial" w:cs="Arial"/>
          <w:color w:val="auto"/>
          <w:sz w:val="24"/>
          <w:szCs w:val="24"/>
        </w:rPr>
        <w:t>Calculation of GAG</w:t>
      </w:r>
      <w:bookmarkEnd w:id="56"/>
      <w:bookmarkEnd w:id="57"/>
      <w:bookmarkEnd w:id="58"/>
      <w:bookmarkEnd w:id="59"/>
      <w:r w:rsidRPr="00900624">
        <w:rPr>
          <w:rFonts w:ascii="Arial" w:hAnsi="Arial" w:cs="Arial"/>
          <w:color w:val="auto"/>
          <w:sz w:val="24"/>
          <w:szCs w:val="24"/>
        </w:rPr>
        <w:t xml:space="preserve"> </w:t>
      </w:r>
    </w:p>
    <w:p w14:paraId="0CA8094E" w14:textId="10B1863C" w:rsidR="00CB3FD0" w:rsidRDefault="00CB3FD0" w:rsidP="009338CA">
      <w:pPr>
        <w:widowControl w:val="0"/>
        <w:spacing w:after="240" w:line="360" w:lineRule="auto"/>
        <w:rPr>
          <w:rFonts w:ascii="Arial" w:hAnsi="Arial" w:cs="Arial"/>
          <w:sz w:val="24"/>
          <w:szCs w:val="24"/>
        </w:rPr>
      </w:pPr>
      <w:r w:rsidRPr="00BB1693">
        <w:rPr>
          <w:rFonts w:ascii="Arial" w:hAnsi="Arial" w:cs="Arial"/>
          <w:sz w:val="24"/>
          <w:szCs w:val="24"/>
        </w:rPr>
        <w:lastRenderedPageBreak/>
        <w:t>3A-3D</w:t>
      </w:r>
      <w:r w:rsidR="00FF383E">
        <w:rPr>
          <w:rFonts w:ascii="Arial" w:hAnsi="Arial" w:cs="Arial"/>
          <w:sz w:val="24"/>
          <w:szCs w:val="24"/>
        </w:rPr>
        <w:t>.</w:t>
      </w:r>
      <w:r w:rsidR="006A4985">
        <w:rPr>
          <w:rFonts w:ascii="Arial" w:hAnsi="Arial" w:cs="Arial"/>
          <w:sz w:val="24"/>
          <w:szCs w:val="24"/>
        </w:rPr>
        <w:t xml:space="preserve">  </w:t>
      </w:r>
      <w:r w:rsidRPr="00BB1693">
        <w:rPr>
          <w:rFonts w:ascii="Arial" w:hAnsi="Arial" w:cs="Arial"/>
          <w:sz w:val="24"/>
          <w:szCs w:val="24"/>
        </w:rPr>
        <w:t>Not used</w:t>
      </w:r>
      <w:r w:rsidR="00FF383E">
        <w:rPr>
          <w:rFonts w:ascii="Arial" w:hAnsi="Arial" w:cs="Arial"/>
          <w:sz w:val="24"/>
          <w:szCs w:val="24"/>
        </w:rPr>
        <w:t>.</w:t>
      </w:r>
    </w:p>
    <w:p w14:paraId="2579B447" w14:textId="77777777" w:rsidR="00CB3FD0" w:rsidRPr="00900624" w:rsidRDefault="00CB3FD0" w:rsidP="009338CA">
      <w:pPr>
        <w:pStyle w:val="ListParagraph"/>
        <w:widowControl w:val="0"/>
        <w:numPr>
          <w:ilvl w:val="1"/>
          <w:numId w:val="25"/>
        </w:numPr>
        <w:tabs>
          <w:tab w:val="clear" w:pos="720"/>
        </w:tabs>
        <w:spacing w:after="240" w:line="360" w:lineRule="auto"/>
        <w:ind w:left="709" w:hanging="709"/>
        <w:contextualSpacing w:val="0"/>
        <w:rPr>
          <w:rFonts w:ascii="Arial" w:hAnsi="Arial" w:cs="Arial"/>
          <w:sz w:val="24"/>
          <w:szCs w:val="24"/>
        </w:rPr>
      </w:pPr>
      <w:r w:rsidRPr="002B28D1">
        <w:rPr>
          <w:rFonts w:ascii="Arial" w:hAnsi="Arial" w:cs="Arial"/>
          <w:sz w:val="24"/>
          <w:szCs w:val="24"/>
        </w:rPr>
        <w:t>The Secretary of State will calculate GAG based on the pupil count at the Academy. In order to calculate GAG for the Academy Financial Year in which the Academy opens, the pupil count will be determined on the same basis as that used by the relevant LA for determining the budget of the maintained Predecessor School.</w:t>
      </w:r>
    </w:p>
    <w:p w14:paraId="4905D172" w14:textId="07033828" w:rsidR="00CB3FD0" w:rsidRPr="00900624" w:rsidRDefault="00CB3FD0" w:rsidP="009338CA">
      <w:pPr>
        <w:pStyle w:val="ListParagraph"/>
        <w:widowControl w:val="0"/>
        <w:numPr>
          <w:ilvl w:val="1"/>
          <w:numId w:val="25"/>
        </w:numPr>
        <w:tabs>
          <w:tab w:val="clear" w:pos="720"/>
        </w:tabs>
        <w:spacing w:after="240" w:line="360" w:lineRule="auto"/>
        <w:ind w:left="709" w:hanging="709"/>
        <w:contextualSpacing w:val="0"/>
        <w:rPr>
          <w:rFonts w:ascii="Arial" w:hAnsi="Arial" w:cs="Arial"/>
          <w:sz w:val="24"/>
          <w:szCs w:val="24"/>
        </w:rPr>
      </w:pPr>
      <w:r w:rsidRPr="00900624">
        <w:rPr>
          <w:rFonts w:ascii="Arial" w:hAnsi="Arial" w:cs="Arial"/>
          <w:sz w:val="24"/>
          <w:szCs w:val="24"/>
        </w:rPr>
        <w:t>For Academy Financial Years after that referred to in clause 3</w:t>
      </w:r>
      <w:r w:rsidR="004A53F5">
        <w:rPr>
          <w:rFonts w:ascii="Arial" w:hAnsi="Arial" w:cs="Arial"/>
          <w:sz w:val="24"/>
          <w:szCs w:val="24"/>
        </w:rPr>
        <w:t>.</w:t>
      </w:r>
      <w:r w:rsidRPr="00900624">
        <w:rPr>
          <w:rFonts w:ascii="Arial" w:hAnsi="Arial" w:cs="Arial"/>
          <w:sz w:val="24"/>
          <w:szCs w:val="24"/>
        </w:rPr>
        <w:t>E, the basis of the pupil count for determining GAG will be:</w:t>
      </w:r>
    </w:p>
    <w:p w14:paraId="7F40F174" w14:textId="77777777" w:rsidR="00CB3FD0" w:rsidRDefault="00CB3FD0" w:rsidP="009338CA">
      <w:pPr>
        <w:pStyle w:val="ListParagraph"/>
        <w:widowControl w:val="0"/>
        <w:numPr>
          <w:ilvl w:val="0"/>
          <w:numId w:val="6"/>
        </w:numPr>
        <w:spacing w:after="240" w:line="360" w:lineRule="auto"/>
        <w:ind w:left="1418" w:hanging="709"/>
        <w:contextualSpacing w:val="0"/>
        <w:rPr>
          <w:rFonts w:ascii="Arial" w:hAnsi="Arial" w:cs="Arial"/>
          <w:sz w:val="24"/>
          <w:szCs w:val="24"/>
        </w:rPr>
      </w:pPr>
      <w:r>
        <w:rPr>
          <w:rFonts w:ascii="Arial" w:hAnsi="Arial" w:cs="Arial"/>
          <w:sz w:val="24"/>
          <w:szCs w:val="24"/>
        </w:rPr>
        <w:t>for pupils in Year 11 and below, the Schools Census which is used to fund maintained schools for the financial year overlapping with the Academy Financial Year in question; and</w:t>
      </w:r>
    </w:p>
    <w:p w14:paraId="797BF6AF" w14:textId="77777777" w:rsidR="00CB3FD0" w:rsidRDefault="00CB3FD0" w:rsidP="009338CA">
      <w:pPr>
        <w:pStyle w:val="ListParagraph"/>
        <w:widowControl w:val="0"/>
        <w:numPr>
          <w:ilvl w:val="0"/>
          <w:numId w:val="6"/>
        </w:numPr>
        <w:spacing w:after="240" w:line="360" w:lineRule="auto"/>
        <w:ind w:left="1418" w:hanging="709"/>
        <w:contextualSpacing w:val="0"/>
        <w:rPr>
          <w:rFonts w:ascii="Arial" w:hAnsi="Arial" w:cs="Arial"/>
          <w:sz w:val="24"/>
          <w:szCs w:val="24"/>
        </w:rPr>
      </w:pPr>
      <w:r>
        <w:rPr>
          <w:rFonts w:ascii="Arial" w:hAnsi="Arial" w:cs="Arial"/>
          <w:sz w:val="24"/>
          <w:szCs w:val="24"/>
        </w:rPr>
        <w:t>for pupils in Year 12 and above, the formula which is in use at the time for maintained schools.</w:t>
      </w:r>
    </w:p>
    <w:p w14:paraId="6843681E" w14:textId="0D3C0C11" w:rsidR="0030540B" w:rsidRPr="0018043E" w:rsidRDefault="0030540B" w:rsidP="009338CA">
      <w:pPr>
        <w:widowControl w:val="0"/>
        <w:spacing w:after="240" w:line="360" w:lineRule="auto"/>
        <w:ind w:left="709" w:hanging="709"/>
        <w:rPr>
          <w:rFonts w:ascii="Arial" w:hAnsi="Arial" w:cs="Arial"/>
          <w:sz w:val="24"/>
          <w:szCs w:val="24"/>
        </w:rPr>
      </w:pPr>
      <w:r w:rsidRPr="0018043E">
        <w:rPr>
          <w:rFonts w:ascii="Arial" w:hAnsi="Arial" w:cs="Arial"/>
          <w:sz w:val="24"/>
          <w:szCs w:val="24"/>
        </w:rPr>
        <w:t>3.G</w:t>
      </w:r>
      <w:r w:rsidRPr="0018043E">
        <w:rPr>
          <w:rFonts w:ascii="Arial" w:hAnsi="Arial" w:cs="Arial"/>
          <w:sz w:val="24"/>
          <w:szCs w:val="24"/>
        </w:rPr>
        <w:tab/>
        <w:t>The Secretary of State may, at his discretion, adjust the basis of the pupil count to take account of any diseconomies of scale which may affect the Academy if it is operating below the planned capacity in clause 2.B. If such an adjustment is made in any Academy Financial Year, this will not change the basis of the pupil count for calculating the following Academy Financial Year’s GAG. If the Secretary of State has indicated that additional grant may be payable in such circumstances, the Academy Trust will bid for this additional grant based on need and providing appropriate supporting evidence. The Secretary of State may accept or refuse the bid at his discretion</w:t>
      </w:r>
      <w:r w:rsidR="0018043E">
        <w:rPr>
          <w:rFonts w:ascii="Arial" w:hAnsi="Arial" w:cs="Arial"/>
          <w:sz w:val="24"/>
          <w:szCs w:val="24"/>
        </w:rPr>
        <w:t>.</w:t>
      </w:r>
    </w:p>
    <w:p w14:paraId="441E4F6F" w14:textId="21AE4FB7" w:rsidR="00A43B27" w:rsidRPr="001E3C5E" w:rsidRDefault="001E3C5E" w:rsidP="001E3C5E">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Not used.</w:t>
      </w:r>
    </w:p>
    <w:p w14:paraId="59DA1F34" w14:textId="002B1DBA" w:rsidR="00762E16" w:rsidRPr="00D24AFC" w:rsidRDefault="00762E16"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D24AFC">
        <w:rPr>
          <w:rFonts w:ascii="Arial" w:hAnsi="Arial" w:cs="Arial"/>
          <w:sz w:val="24"/>
          <w:szCs w:val="24"/>
        </w:rPr>
        <w:t>The Secretary of State recognises that if a Termination Notice or a Termination Warning Notice</w:t>
      </w:r>
      <w:r w:rsidR="00E00DF6">
        <w:rPr>
          <w:rFonts w:ascii="Arial" w:hAnsi="Arial" w:cs="Arial"/>
          <w:sz w:val="24"/>
          <w:szCs w:val="24"/>
        </w:rPr>
        <w:t xml:space="preserve"> is served</w:t>
      </w:r>
      <w:r w:rsidRPr="00D24AFC">
        <w:rPr>
          <w:rFonts w:ascii="Arial" w:hAnsi="Arial" w:cs="Arial"/>
          <w:sz w:val="24"/>
          <w:szCs w:val="24"/>
        </w:rPr>
        <w:t xml:space="preserve">, </w:t>
      </w:r>
      <w:r w:rsidR="00637465" w:rsidRPr="00D24AFC">
        <w:rPr>
          <w:rFonts w:ascii="Arial" w:hAnsi="Arial" w:cs="Arial"/>
          <w:sz w:val="24"/>
          <w:szCs w:val="24"/>
        </w:rPr>
        <w:t>or the Master Agreement</w:t>
      </w:r>
      <w:r w:rsidR="00E00DF6">
        <w:rPr>
          <w:rFonts w:ascii="Arial" w:hAnsi="Arial" w:cs="Arial"/>
          <w:sz w:val="24"/>
          <w:szCs w:val="24"/>
        </w:rPr>
        <w:t xml:space="preserve"> is otherwise terminated</w:t>
      </w:r>
      <w:r w:rsidR="00637465" w:rsidRPr="00D24AFC">
        <w:rPr>
          <w:rFonts w:ascii="Arial" w:hAnsi="Arial" w:cs="Arial"/>
          <w:sz w:val="24"/>
          <w:szCs w:val="24"/>
        </w:rPr>
        <w:t xml:space="preserve">, </w:t>
      </w:r>
      <w:r w:rsidRPr="00D24AFC">
        <w:rPr>
          <w:rFonts w:ascii="Arial" w:hAnsi="Arial" w:cs="Arial"/>
          <w:sz w:val="24"/>
          <w:szCs w:val="24"/>
        </w:rPr>
        <w:t xml:space="preserve">the intake of new pupils during the notice period may decline and therefore payments based on the number of pupils attending the Academy may be insufficient to meet the Academy’s needs. In these circumstances the Secretary of State may pay a larger GAG in the notice period, to enable the </w:t>
      </w:r>
      <w:r w:rsidRPr="00D24AFC">
        <w:rPr>
          <w:rFonts w:ascii="Arial" w:hAnsi="Arial" w:cs="Arial"/>
          <w:sz w:val="24"/>
          <w:szCs w:val="24"/>
        </w:rPr>
        <w:lastRenderedPageBreak/>
        <w:t>Academy to operate effectively.</w:t>
      </w:r>
    </w:p>
    <w:p w14:paraId="1FEBEB7A" w14:textId="77777777" w:rsidR="00FE29EA" w:rsidRPr="00C2299D" w:rsidRDefault="00FE29EA" w:rsidP="009338CA">
      <w:pPr>
        <w:pStyle w:val="Heading2"/>
        <w:keepNext w:val="0"/>
        <w:keepLines w:val="0"/>
        <w:widowControl w:val="0"/>
        <w:spacing w:after="240" w:line="360" w:lineRule="auto"/>
        <w:rPr>
          <w:rFonts w:ascii="Arial" w:hAnsi="Arial" w:cs="Arial"/>
          <w:b w:val="0"/>
          <w:color w:val="auto"/>
          <w:sz w:val="24"/>
          <w:szCs w:val="24"/>
        </w:rPr>
      </w:pPr>
      <w:bookmarkStart w:id="60" w:name="_Toc388008795"/>
      <w:bookmarkStart w:id="61" w:name="_Toc391559067"/>
      <w:bookmarkStart w:id="62" w:name="_Toc406489115"/>
      <w:bookmarkStart w:id="63" w:name="_Toc447610906"/>
      <w:r w:rsidRPr="00900624">
        <w:rPr>
          <w:rFonts w:ascii="Arial" w:hAnsi="Arial" w:cs="Arial"/>
          <w:color w:val="auto"/>
          <w:sz w:val="24"/>
          <w:szCs w:val="24"/>
        </w:rPr>
        <w:t>Other relevant funding</w:t>
      </w:r>
      <w:bookmarkEnd w:id="60"/>
      <w:bookmarkEnd w:id="61"/>
      <w:bookmarkEnd w:id="62"/>
      <w:bookmarkEnd w:id="63"/>
    </w:p>
    <w:p w14:paraId="38B57C24" w14:textId="4DF926ED" w:rsidR="00762E16" w:rsidRPr="00BB1693" w:rsidRDefault="00CA4264"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Not used.</w:t>
      </w:r>
      <w:r w:rsidR="00762E16">
        <w:rPr>
          <w:rFonts w:ascii="Arial" w:hAnsi="Arial" w:cs="Arial"/>
          <w:b/>
          <w:i/>
          <w:sz w:val="24"/>
          <w:szCs w:val="24"/>
        </w:rPr>
        <w:t xml:space="preserve"> </w:t>
      </w:r>
    </w:p>
    <w:p w14:paraId="25683C3C" w14:textId="0BCA6063" w:rsidR="00762E16" w:rsidRDefault="00762E16"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CA2816">
        <w:rPr>
          <w:rFonts w:ascii="Arial" w:hAnsi="Arial" w:cs="Arial"/>
          <w:sz w:val="24"/>
          <w:szCs w:val="24"/>
        </w:rPr>
        <w:t>The Secretary of State may pay the Academy Trust’s</w:t>
      </w:r>
      <w:r>
        <w:rPr>
          <w:rFonts w:ascii="Arial" w:hAnsi="Arial" w:cs="Arial"/>
          <w:sz w:val="24"/>
          <w:szCs w:val="24"/>
        </w:rPr>
        <w:t xml:space="preserve"> costs in connection with the transfer of employees from a Predecessor School under the Transfer of Undertakings (Protection of Employment) Regulations 2006. Such payment will be agreed on a case-by-case basis. The Academy Trust must not budget for such a payment unless the Secretary of State confirms in writing that it will be paid. </w:t>
      </w:r>
    </w:p>
    <w:p w14:paraId="2ADB8464" w14:textId="77777777" w:rsidR="00AD5679" w:rsidRPr="00D24AFC" w:rsidRDefault="00AD5679" w:rsidP="009338CA">
      <w:pPr>
        <w:keepNext/>
        <w:keepLines/>
        <w:spacing w:after="240" w:line="360" w:lineRule="auto"/>
        <w:rPr>
          <w:rFonts w:ascii="Arial" w:hAnsi="Arial" w:cs="Arial"/>
          <w:b/>
          <w:sz w:val="24"/>
          <w:szCs w:val="24"/>
        </w:rPr>
      </w:pPr>
      <w:r w:rsidRPr="00D24AFC">
        <w:rPr>
          <w:rFonts w:ascii="Arial" w:hAnsi="Arial" w:cs="Arial"/>
          <w:b/>
          <w:sz w:val="24"/>
          <w:szCs w:val="24"/>
        </w:rPr>
        <w:t>Carrying forward of funds</w:t>
      </w:r>
    </w:p>
    <w:p w14:paraId="4272CBD1" w14:textId="66C82F46" w:rsidR="00AD5679" w:rsidRDefault="00AD5679" w:rsidP="009338CA">
      <w:pPr>
        <w:pStyle w:val="ListParagraph"/>
        <w:keepNext/>
        <w:keepLines/>
        <w:numPr>
          <w:ilvl w:val="1"/>
          <w:numId w:val="9"/>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Any additional grant made in accordance with clause </w:t>
      </w:r>
      <w:r w:rsidR="00D72637">
        <w:rPr>
          <w:rFonts w:ascii="Arial" w:hAnsi="Arial" w:cs="Arial"/>
          <w:sz w:val="24"/>
          <w:szCs w:val="24"/>
        </w:rPr>
        <w:t>3.</w:t>
      </w:r>
      <w:r w:rsidR="00E00DF6">
        <w:rPr>
          <w:rFonts w:ascii="Arial" w:hAnsi="Arial" w:cs="Arial"/>
          <w:sz w:val="24"/>
          <w:szCs w:val="24"/>
        </w:rPr>
        <w:t>I</w:t>
      </w:r>
      <w:r>
        <w:rPr>
          <w:rFonts w:ascii="Arial" w:hAnsi="Arial" w:cs="Arial"/>
          <w:sz w:val="24"/>
          <w:szCs w:val="24"/>
        </w:rPr>
        <w:t>, for a period after the Secretary of State has served a Termination Notice or a Termination Warning Notice</w:t>
      </w:r>
      <w:r w:rsidR="004A53F5">
        <w:rPr>
          <w:rFonts w:ascii="Arial" w:hAnsi="Arial" w:cs="Arial"/>
          <w:sz w:val="24"/>
          <w:szCs w:val="24"/>
        </w:rPr>
        <w:t xml:space="preserve"> under this Agreement, or otherwise terminates the Master Agreement</w:t>
      </w:r>
      <w:r>
        <w:rPr>
          <w:rFonts w:ascii="Arial" w:hAnsi="Arial" w:cs="Arial"/>
          <w:sz w:val="24"/>
          <w:szCs w:val="24"/>
        </w:rPr>
        <w:t xml:space="preserve">, may be carried forward without limitation or deduction until the circumstances set out in clause </w:t>
      </w:r>
      <w:r w:rsidR="00D72637">
        <w:rPr>
          <w:rFonts w:ascii="Arial" w:hAnsi="Arial" w:cs="Arial"/>
          <w:sz w:val="24"/>
          <w:szCs w:val="24"/>
        </w:rPr>
        <w:t>3.</w:t>
      </w:r>
      <w:r w:rsidR="00E00DF6">
        <w:rPr>
          <w:rFonts w:ascii="Arial" w:hAnsi="Arial" w:cs="Arial"/>
          <w:sz w:val="24"/>
          <w:szCs w:val="24"/>
        </w:rPr>
        <w:t>I</w:t>
      </w:r>
      <w:r>
        <w:rPr>
          <w:rFonts w:ascii="Arial" w:hAnsi="Arial" w:cs="Arial"/>
          <w:sz w:val="24"/>
          <w:szCs w:val="24"/>
        </w:rPr>
        <w:t xml:space="preserve"> cease to apply</w:t>
      </w:r>
      <w:r w:rsidR="00887793">
        <w:rPr>
          <w:rFonts w:ascii="Arial" w:hAnsi="Arial" w:cs="Arial"/>
          <w:sz w:val="24"/>
          <w:szCs w:val="24"/>
        </w:rPr>
        <w:t xml:space="preserve"> or the Academy closes</w:t>
      </w:r>
      <w:r>
        <w:rPr>
          <w:rFonts w:ascii="Arial" w:hAnsi="Arial" w:cs="Arial"/>
          <w:sz w:val="24"/>
          <w:szCs w:val="24"/>
        </w:rPr>
        <w:t>.</w:t>
      </w:r>
    </w:p>
    <w:p w14:paraId="4901E273" w14:textId="77777777" w:rsidR="001F02E3" w:rsidRPr="00C2299D" w:rsidRDefault="001F02E3" w:rsidP="009338CA">
      <w:pPr>
        <w:pStyle w:val="Heading1"/>
        <w:keepNext w:val="0"/>
        <w:keepLines w:val="0"/>
        <w:widowControl w:val="0"/>
        <w:numPr>
          <w:ilvl w:val="0"/>
          <w:numId w:val="110"/>
        </w:numPr>
        <w:spacing w:before="0" w:after="240" w:line="360" w:lineRule="auto"/>
        <w:ind w:left="709" w:hanging="709"/>
        <w:rPr>
          <w:rFonts w:ascii="Arial" w:hAnsi="Arial" w:cs="Arial"/>
          <w:b w:val="0"/>
          <w:color w:val="auto"/>
          <w:u w:val="single"/>
        </w:rPr>
      </w:pPr>
      <w:bookmarkStart w:id="64" w:name="_Toc388008796"/>
      <w:bookmarkStart w:id="65" w:name="_Toc391559068"/>
      <w:bookmarkStart w:id="66" w:name="_Toc406489116"/>
      <w:bookmarkStart w:id="67" w:name="_Toc447610907"/>
      <w:r w:rsidRPr="00900624">
        <w:rPr>
          <w:rFonts w:ascii="Arial" w:hAnsi="Arial" w:cs="Arial"/>
          <w:color w:val="auto"/>
          <w:u w:val="single"/>
        </w:rPr>
        <w:t>LAND</w:t>
      </w:r>
      <w:bookmarkEnd w:id="64"/>
      <w:bookmarkEnd w:id="65"/>
      <w:bookmarkEnd w:id="66"/>
      <w:bookmarkEnd w:id="67"/>
    </w:p>
    <w:p w14:paraId="238D0384" w14:textId="10B6B699"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Land</w:t>
      </w:r>
      <w:r>
        <w:rPr>
          <w:rFonts w:ascii="Arial" w:hAnsi="Arial" w:cs="Arial"/>
          <w:sz w:val="24"/>
          <w:szCs w:val="24"/>
        </w:rPr>
        <w:t>”</w:t>
      </w:r>
      <w:r>
        <w:rPr>
          <w:rFonts w:ascii="Arial" w:hAnsi="Arial" w:cs="Arial"/>
          <w:b/>
          <w:sz w:val="24"/>
          <w:szCs w:val="24"/>
        </w:rPr>
        <w:t xml:space="preserve"> </w:t>
      </w:r>
      <w:r w:rsidR="00CA4264">
        <w:rPr>
          <w:rFonts w:ascii="Arial" w:hAnsi="Arial" w:cs="Arial"/>
          <w:sz w:val="24"/>
          <w:szCs w:val="24"/>
        </w:rPr>
        <w:t xml:space="preserve">means the land at </w:t>
      </w:r>
      <w:r w:rsidR="00687D12">
        <w:rPr>
          <w:rFonts w:ascii="Arial" w:hAnsi="Arial" w:cs="Arial"/>
          <w:sz w:val="24"/>
          <w:szCs w:val="24"/>
        </w:rPr>
        <w:t>Whitecotes</w:t>
      </w:r>
      <w:r w:rsidR="00A84A3B">
        <w:rPr>
          <w:rFonts w:ascii="Arial" w:hAnsi="Arial" w:cs="Arial"/>
          <w:sz w:val="24"/>
          <w:szCs w:val="24"/>
        </w:rPr>
        <w:t xml:space="preserve"> Primary Academy, </w:t>
      </w:r>
      <w:r w:rsidR="00687D12">
        <w:rPr>
          <w:rFonts w:ascii="Arial" w:hAnsi="Arial" w:cs="Arial"/>
          <w:sz w:val="24"/>
          <w:szCs w:val="24"/>
        </w:rPr>
        <w:t>Whitecotes Lane</w:t>
      </w:r>
      <w:r w:rsidR="00CA4264">
        <w:rPr>
          <w:rFonts w:ascii="Arial" w:hAnsi="Arial" w:cs="Arial"/>
          <w:sz w:val="24"/>
          <w:szCs w:val="24"/>
        </w:rPr>
        <w:t>,</w:t>
      </w:r>
      <w:r w:rsidR="00687D12">
        <w:rPr>
          <w:rFonts w:ascii="Arial" w:hAnsi="Arial" w:cs="Arial"/>
          <w:sz w:val="24"/>
          <w:szCs w:val="24"/>
        </w:rPr>
        <w:t xml:space="preserve"> Walton,</w:t>
      </w:r>
      <w:r w:rsidR="00CA4264">
        <w:rPr>
          <w:rFonts w:ascii="Arial" w:hAnsi="Arial" w:cs="Arial"/>
          <w:sz w:val="24"/>
          <w:szCs w:val="24"/>
        </w:rPr>
        <w:t xml:space="preserve"> Chesterfield, Derbyshire, </w:t>
      </w:r>
      <w:r w:rsidR="00687D12">
        <w:rPr>
          <w:rFonts w:ascii="Arial" w:hAnsi="Arial" w:cs="Arial"/>
          <w:sz w:val="24"/>
          <w:szCs w:val="24"/>
        </w:rPr>
        <w:t>S40 3HJ</w:t>
      </w:r>
      <w:r w:rsidR="00632F80">
        <w:rPr>
          <w:rFonts w:ascii="Arial" w:hAnsi="Arial" w:cs="Arial"/>
          <w:sz w:val="24"/>
          <w:szCs w:val="24"/>
        </w:rPr>
        <w:t xml:space="preserve"> </w:t>
      </w:r>
      <w:r w:rsidR="005C3A2A">
        <w:rPr>
          <w:rFonts w:ascii="Arial" w:hAnsi="Arial" w:cs="Arial"/>
          <w:sz w:val="24"/>
          <w:szCs w:val="24"/>
        </w:rPr>
        <w:t xml:space="preserve">being the land registered with freehold title number </w:t>
      </w:r>
      <w:r w:rsidR="007744A6">
        <w:rPr>
          <w:rFonts w:ascii="Arial" w:hAnsi="Arial" w:cs="Arial"/>
          <w:sz w:val="24"/>
          <w:szCs w:val="24"/>
        </w:rPr>
        <w:t>DY386791</w:t>
      </w:r>
      <w:r w:rsidR="00520F71">
        <w:rPr>
          <w:rFonts w:ascii="Arial" w:hAnsi="Arial" w:cs="Arial"/>
          <w:sz w:val="24"/>
          <w:szCs w:val="24"/>
        </w:rPr>
        <w:t xml:space="preserve"> together with some unregistered land</w:t>
      </w:r>
      <w:r w:rsidR="005C3A2A">
        <w:rPr>
          <w:rFonts w:ascii="Arial" w:hAnsi="Arial" w:cs="Arial"/>
          <w:sz w:val="24"/>
          <w:szCs w:val="24"/>
        </w:rPr>
        <w:t xml:space="preserve"> </w:t>
      </w:r>
      <w:r>
        <w:rPr>
          <w:rFonts w:ascii="Arial" w:hAnsi="Arial" w:cs="Arial"/>
          <w:sz w:val="24"/>
          <w:szCs w:val="24"/>
        </w:rPr>
        <w:t>and demised by the Lease.</w:t>
      </w:r>
    </w:p>
    <w:p w14:paraId="73CCAF33" w14:textId="77777777"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Lease</w:t>
      </w:r>
      <w:r>
        <w:rPr>
          <w:rFonts w:ascii="Arial" w:hAnsi="Arial" w:cs="Arial"/>
          <w:sz w:val="24"/>
          <w:szCs w:val="24"/>
        </w:rPr>
        <w:t>”</w:t>
      </w:r>
      <w:r>
        <w:rPr>
          <w:rFonts w:ascii="Arial" w:hAnsi="Arial" w:cs="Arial"/>
          <w:b/>
          <w:sz w:val="24"/>
          <w:szCs w:val="24"/>
        </w:rPr>
        <w:t xml:space="preserve"> </w:t>
      </w:r>
      <w:r>
        <w:rPr>
          <w:rFonts w:ascii="Arial" w:hAnsi="Arial" w:cs="Arial"/>
          <w:sz w:val="24"/>
          <w:szCs w:val="24"/>
        </w:rPr>
        <w:t>means the lease or other occupational agreement between the Academy Trust and a third party (the “</w:t>
      </w:r>
      <w:r>
        <w:rPr>
          <w:rFonts w:ascii="Arial" w:hAnsi="Arial" w:cs="Arial"/>
          <w:b/>
          <w:sz w:val="24"/>
          <w:szCs w:val="24"/>
        </w:rPr>
        <w:t>Landlord</w:t>
      </w:r>
      <w:r>
        <w:rPr>
          <w:rFonts w:ascii="Arial" w:hAnsi="Arial" w:cs="Arial"/>
          <w:sz w:val="24"/>
          <w:szCs w:val="24"/>
        </w:rPr>
        <w:t>”) under which the Academy Trust derives title to the Land.</w:t>
      </w:r>
    </w:p>
    <w:p w14:paraId="0E6A25FA" w14:textId="77777777"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Property Notice</w:t>
      </w:r>
      <w:r>
        <w:rPr>
          <w:rFonts w:ascii="Arial" w:hAnsi="Arial" w:cs="Arial"/>
          <w:sz w:val="24"/>
          <w:szCs w:val="24"/>
        </w:rPr>
        <w:t>” means any order, notice, proposal, demand or other requirement issued by any competent authority (including the Landlord) which materially affects the Academy Trust’s ability to use the Land for the purposes of the Academy.</w:t>
      </w:r>
    </w:p>
    <w:p w14:paraId="193F9169" w14:textId="77777777" w:rsidR="00B21C5C" w:rsidRDefault="00B21C5C" w:rsidP="009338CA">
      <w:pPr>
        <w:widowControl w:val="0"/>
        <w:spacing w:after="240" w:line="360" w:lineRule="auto"/>
        <w:rPr>
          <w:rFonts w:ascii="Arial" w:hAnsi="Arial" w:cs="Arial"/>
          <w:b/>
          <w:sz w:val="24"/>
          <w:szCs w:val="24"/>
        </w:rPr>
      </w:pPr>
      <w:r>
        <w:rPr>
          <w:rFonts w:ascii="Arial" w:hAnsi="Arial" w:cs="Arial"/>
          <w:b/>
          <w:sz w:val="24"/>
          <w:szCs w:val="24"/>
        </w:rPr>
        <w:t>Restrictions on Land transfer</w:t>
      </w:r>
    </w:p>
    <w:p w14:paraId="36BA155A"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w:t>
      </w:r>
    </w:p>
    <w:p w14:paraId="1BD1FDFB" w14:textId="7E92231F" w:rsidR="00B21C5C" w:rsidRDefault="006A0974"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sidRPr="00DA6929">
        <w:rPr>
          <w:rFonts w:ascii="Arial" w:hAnsi="Arial" w:cs="Arial"/>
          <w:bCs/>
          <w:iCs/>
          <w:sz w:val="24"/>
          <w:szCs w:val="24"/>
        </w:rPr>
        <w:lastRenderedPageBreak/>
        <w:t>within 28 days of the signing of this Agreement in circumstances where the Land is transferred to the Academy Trust prior to the date of this Agreement, or otherwise within 28 days of the transfer of the Land to the Academy Trust, apply to the Land Registry using Form RX1 for the following restriction (the “Restriction”) to be entered in the proprietorship register for the Land:</w:t>
      </w:r>
    </w:p>
    <w:p w14:paraId="62094951" w14:textId="77777777" w:rsidR="00B21C5C" w:rsidRDefault="00B21C5C" w:rsidP="009338CA">
      <w:pPr>
        <w:pStyle w:val="ListParagraph"/>
        <w:widowControl w:val="0"/>
        <w:spacing w:after="240" w:line="360" w:lineRule="auto"/>
        <w:ind w:left="1418"/>
        <w:contextualSpacing w:val="0"/>
        <w:rPr>
          <w:rFonts w:ascii="Arial" w:hAnsi="Arial" w:cs="Arial"/>
          <w:i/>
          <w:sz w:val="24"/>
          <w:szCs w:val="24"/>
        </w:rPr>
      </w:pPr>
      <w:r>
        <w:rPr>
          <w:rFonts w:ascii="Arial" w:hAnsi="Arial" w:cs="Arial"/>
          <w:i/>
          <w:sz w:val="24"/>
          <w:szCs w:val="24"/>
        </w:rPr>
        <w:t>No disposition of the registered estate by the proprietor of the registered estate is to be registered without a written consent signed by the Secretary of State for Education, of Sanctuary Buildings, Great Smith Street, London SW1P 3BT;</w:t>
      </w:r>
    </w:p>
    <w:p w14:paraId="194E9F0A"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take any further steps reasonably required to ensure that the Restriction is entered on the proprietorship register;</w:t>
      </w:r>
    </w:p>
    <w:p w14:paraId="78380AB6"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promptly confirm to the Secretary of State when the Restriction has been registered;</w:t>
      </w:r>
    </w:p>
    <w:p w14:paraId="18FFDE48"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if it has not registered the Restriction, permit the Secretary of State to do so in its place; and</w:t>
      </w:r>
    </w:p>
    <w:p w14:paraId="2AFF34DE"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not, without the Secretary of State’s consent, apply to disapply, modify, cancel or remove the Restriction, whether by itself, a holding company, a subsidiary company, or a receiver, administrator or liquidator acting in the name of the Academy Trust.</w:t>
      </w:r>
    </w:p>
    <w:p w14:paraId="1B9BF1C8" w14:textId="77777777" w:rsidR="00B21C5C" w:rsidRPr="00900624" w:rsidRDefault="00B21C5C" w:rsidP="009338CA">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Obligations of the Academy Trust</w:t>
      </w:r>
    </w:p>
    <w:p w14:paraId="489743EC"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keep the Land clean and tidy and make good any damage or deterioration to the Land. The Academy Trust must not do anything to lessen the value or marketability of the Land without the Secretary of State’s consent.</w:t>
      </w:r>
    </w:p>
    <w:p w14:paraId="6E158C66"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comply with the Lease and promptly enforce its rights against the Landlord.</w:t>
      </w:r>
    </w:p>
    <w:p w14:paraId="4BB812D3"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not, without the Secretary of State’s consent:</w:t>
      </w:r>
    </w:p>
    <w:p w14:paraId="6FB70689" w14:textId="77777777" w:rsidR="00B21C5C" w:rsidRDefault="00B21C5C" w:rsidP="00124770">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lastRenderedPageBreak/>
        <w:t>terminate, vary, surrender, renew, dispose of or agree any revised rent under the Lease;</w:t>
      </w:r>
    </w:p>
    <w:p w14:paraId="5B82A676" w14:textId="77777777" w:rsidR="00B21C5C" w:rsidRDefault="00B21C5C" w:rsidP="009765C1">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grant any consent or licence; or</w:t>
      </w:r>
    </w:p>
    <w:p w14:paraId="3E38DDE6" w14:textId="77777777" w:rsidR="00B21C5C" w:rsidRDefault="00B21C5C">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create or allow any encumbrance; or</w:t>
      </w:r>
    </w:p>
    <w:p w14:paraId="26A5A303" w14:textId="77777777" w:rsidR="00B21C5C" w:rsidRDefault="00B21C5C">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part with or share possession or occupation; or</w:t>
      </w:r>
    </w:p>
    <w:p w14:paraId="3B6B777E" w14:textId="77777777" w:rsidR="00B21C5C" w:rsidRDefault="00B21C5C">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 xml:space="preserve">enter into any onerous or restrictive obligations, </w:t>
      </w:r>
    </w:p>
    <w:p w14:paraId="24D3E89A" w14:textId="77777777" w:rsidR="00B21C5C" w:rsidRPr="001E4B48" w:rsidRDefault="00B21C5C">
      <w:pPr>
        <w:widowControl w:val="0"/>
        <w:overflowPunct w:val="0"/>
        <w:autoSpaceDE w:val="0"/>
        <w:autoSpaceDN w:val="0"/>
        <w:adjustRightInd w:val="0"/>
        <w:spacing w:after="240" w:line="360" w:lineRule="auto"/>
        <w:ind w:left="709"/>
        <w:rPr>
          <w:rFonts w:ascii="Arial" w:hAnsi="Arial" w:cs="Arial"/>
          <w:sz w:val="24"/>
          <w:szCs w:val="24"/>
        </w:rPr>
      </w:pPr>
      <w:r w:rsidRPr="001E4B48">
        <w:rPr>
          <w:rFonts w:ascii="Arial" w:hAnsi="Arial" w:cs="Arial"/>
          <w:sz w:val="24"/>
          <w:szCs w:val="24"/>
        </w:rPr>
        <w:t>in respect of all or part of the Land.</w:t>
      </w:r>
    </w:p>
    <w:p w14:paraId="708F2EE3" w14:textId="77777777" w:rsidR="00B21C5C" w:rsidRPr="00900624" w:rsidRDefault="00B21C5C">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 xml:space="preserve">Option </w:t>
      </w:r>
    </w:p>
    <w:p w14:paraId="4006BD97" w14:textId="46AAC51B" w:rsidR="00B21C5C" w:rsidRPr="00900624" w:rsidRDefault="00B21C5C">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grants and the Secretary of State accepts an option (the “</w:t>
      </w:r>
      <w:r w:rsidRPr="00900624">
        <w:rPr>
          <w:rFonts w:ascii="Arial" w:hAnsi="Arial" w:cs="Arial"/>
          <w:b/>
          <w:sz w:val="24"/>
          <w:szCs w:val="24"/>
        </w:rPr>
        <w:t>Option</w:t>
      </w:r>
      <w:r w:rsidRPr="00900624">
        <w:rPr>
          <w:rFonts w:ascii="Arial" w:hAnsi="Arial" w:cs="Arial"/>
          <w:sz w:val="24"/>
          <w:szCs w:val="24"/>
        </w:rPr>
        <w:t>”) to acquire the Land at nil consideration. The Secretary of State may exercise the Option in writing on termination of this Agreement. If the Option is exercised, completion will take place 28 days after the exercise date in accordance with the Law Society’s Standard Conditions of Sale for Commercial Property in force at that date.</w:t>
      </w:r>
    </w:p>
    <w:p w14:paraId="5DA41EE6" w14:textId="77777777" w:rsidR="00B21C5C" w:rsidRPr="00B9391F" w:rsidRDefault="00B21C5C">
      <w:pPr>
        <w:widowControl w:val="0"/>
        <w:spacing w:after="240" w:line="360" w:lineRule="auto"/>
        <w:rPr>
          <w:rFonts w:ascii="Arial" w:hAnsi="Arial" w:cs="Arial"/>
          <w:b/>
          <w:sz w:val="24"/>
          <w:szCs w:val="24"/>
        </w:rPr>
      </w:pPr>
      <w:r w:rsidRPr="00B9391F">
        <w:rPr>
          <w:rFonts w:ascii="Arial" w:hAnsi="Arial" w:cs="Arial"/>
          <w:b/>
          <w:sz w:val="24"/>
          <w:szCs w:val="24"/>
        </w:rPr>
        <w:t xml:space="preserve">Option </w:t>
      </w:r>
      <w:r w:rsidR="00637465" w:rsidRPr="00B9391F">
        <w:rPr>
          <w:rFonts w:ascii="Arial" w:hAnsi="Arial" w:cs="Arial"/>
          <w:b/>
          <w:sz w:val="24"/>
          <w:szCs w:val="24"/>
        </w:rPr>
        <w:t>N</w:t>
      </w:r>
      <w:r w:rsidRPr="00B9391F">
        <w:rPr>
          <w:rFonts w:ascii="Arial" w:hAnsi="Arial" w:cs="Arial"/>
          <w:b/>
          <w:sz w:val="24"/>
          <w:szCs w:val="24"/>
        </w:rPr>
        <w:t>otice</w:t>
      </w:r>
    </w:p>
    <w:p w14:paraId="7C423D9C" w14:textId="77777777" w:rsidR="00B21C5C" w:rsidRPr="00900624" w:rsidRDefault="00B21C5C">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w:t>
      </w:r>
    </w:p>
    <w:p w14:paraId="144284A2" w14:textId="77777777" w:rsidR="00B21C5C" w:rsidRDefault="00B21C5C">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must, within 14 days after acquiring the Land or, if later, after signing this Agreement, apply to the Land Registry on Form AN1 (including a copy of this Agreement) for a notice of the Option (the “</w:t>
      </w:r>
      <w:r>
        <w:rPr>
          <w:rFonts w:ascii="Arial" w:hAnsi="Arial" w:cs="Arial"/>
          <w:b/>
          <w:sz w:val="24"/>
          <w:szCs w:val="24"/>
        </w:rPr>
        <w:t>Option Notice</w:t>
      </w:r>
      <w:r>
        <w:rPr>
          <w:rFonts w:ascii="Arial" w:hAnsi="Arial" w:cs="Arial"/>
          <w:sz w:val="24"/>
          <w:szCs w:val="24"/>
        </w:rPr>
        <w:t>”) to be entered in the register, taking any further steps required to have the Option Notice registered and promptly confirming to the Secretary of State when this has been done;</w:t>
      </w:r>
    </w:p>
    <w:p w14:paraId="56E6F12C" w14:textId="77777777" w:rsidR="00B21C5C" w:rsidRDefault="00B21C5C" w:rsidP="009338CA">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if it has not registered the Option Notice, agrees that the Secretary of State may apply to register it using Form UN1;</w:t>
      </w:r>
    </w:p>
    <w:p w14:paraId="74BF1945" w14:textId="77777777" w:rsidR="00B21C5C" w:rsidRDefault="00B21C5C" w:rsidP="009338CA">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 xml:space="preserve">must not, without the Secretary of State’s consent, apply to disapply, modify or remove the Option Notice, whether by itself, a holding company, a subsidiary company, or a receiver, administrator or </w:t>
      </w:r>
      <w:r>
        <w:rPr>
          <w:rFonts w:ascii="Arial" w:hAnsi="Arial" w:cs="Arial"/>
          <w:sz w:val="24"/>
          <w:szCs w:val="24"/>
        </w:rPr>
        <w:lastRenderedPageBreak/>
        <w:t>liquidator acting in the name of the Academy Trust, and</w:t>
      </w:r>
    </w:p>
    <w:p w14:paraId="623968AC" w14:textId="0153809F" w:rsidR="00B21C5C" w:rsidRDefault="00B21C5C" w:rsidP="009338CA">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must, in the case of previously unregistered land, within 14 days after acquiring the Land or, if later, after signing this Agreement, apply to register a Class C(iv) land charge in the Land Charges Registry, and send the Secretary of State a copy of the relevant entry within 7 days after the registration has been completed. If the Secretary of State considers that the Academy Trust has not complied with this clause, he may apply to secure the registration.</w:t>
      </w:r>
    </w:p>
    <w:p w14:paraId="4F716B05" w14:textId="77777777" w:rsidR="00B21C5C" w:rsidRPr="00900624" w:rsidRDefault="00B21C5C" w:rsidP="00124770">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 xml:space="preserve">Property </w:t>
      </w:r>
      <w:r w:rsidR="00637465">
        <w:rPr>
          <w:rFonts w:ascii="Arial" w:hAnsi="Arial" w:cs="Arial"/>
          <w:b/>
          <w:sz w:val="24"/>
          <w:szCs w:val="24"/>
        </w:rPr>
        <w:t>N</w:t>
      </w:r>
      <w:r w:rsidRPr="00900624">
        <w:rPr>
          <w:rFonts w:ascii="Arial" w:hAnsi="Arial" w:cs="Arial"/>
          <w:b/>
          <w:sz w:val="24"/>
          <w:szCs w:val="24"/>
        </w:rPr>
        <w:t>otices</w:t>
      </w:r>
    </w:p>
    <w:p w14:paraId="4D23852B" w14:textId="77777777" w:rsidR="00B21C5C" w:rsidRPr="00900624" w:rsidRDefault="00B21C5C" w:rsidP="009765C1">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If the Academy Trust receives a Property Notice, it must:</w:t>
      </w:r>
    </w:p>
    <w:p w14:paraId="66B8A11B" w14:textId="77777777" w:rsidR="00B21C5C" w:rsidRDefault="00B21C5C">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send a copy of it to the Secretary of State within 14 days, stating how the Academy Trust intends to respond to it;</w:t>
      </w:r>
    </w:p>
    <w:p w14:paraId="54096485" w14:textId="7F087269" w:rsidR="00B21C5C" w:rsidRDefault="00B21C5C" w:rsidP="009338CA">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promptly give the Secretary of State all the information he asks for about it;</w:t>
      </w:r>
    </w:p>
    <w:p w14:paraId="076228BF" w14:textId="20587CCB" w:rsidR="00B21C5C" w:rsidRDefault="00B21C5C" w:rsidP="009338CA">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 xml:space="preserve">allow the Secretary of State to take all necessary action, with or instead of the Academy Trust, to comply with it, and </w:t>
      </w:r>
    </w:p>
    <w:p w14:paraId="5BC1E67A" w14:textId="77777777" w:rsidR="00B21C5C" w:rsidRDefault="00B21C5C" w:rsidP="009338CA">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use its best endeavours to help the Secretary of State in connection with it.</w:t>
      </w:r>
    </w:p>
    <w:p w14:paraId="38B3ADEA" w14:textId="77777777" w:rsidR="00B21C5C" w:rsidRPr="00900624" w:rsidRDefault="00B21C5C" w:rsidP="009338CA">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Breach of Lease</w:t>
      </w:r>
    </w:p>
    <w:p w14:paraId="3A140BBC" w14:textId="577792E5" w:rsidR="003E2A6E" w:rsidRDefault="003E2A6E" w:rsidP="009338CA">
      <w:pPr>
        <w:pStyle w:val="ListParagraph"/>
        <w:widowControl w:val="0"/>
        <w:numPr>
          <w:ilvl w:val="0"/>
          <w:numId w:val="31"/>
        </w:numPr>
        <w:spacing w:line="360" w:lineRule="auto"/>
        <w:ind w:hanging="720"/>
        <w:rPr>
          <w:rFonts w:ascii="Arial" w:hAnsi="Arial" w:cs="Arial"/>
          <w:sz w:val="24"/>
          <w:szCs w:val="24"/>
        </w:rPr>
      </w:pPr>
      <w:r w:rsidRPr="003E2A6E">
        <w:rPr>
          <w:rFonts w:ascii="Arial" w:hAnsi="Arial" w:cs="Arial"/>
          <w:sz w:val="24"/>
          <w:szCs w:val="24"/>
        </w:rPr>
        <w:t>If the Academy Trust is, or if it is reasonably foreseeable that it will be, in material breach of the Lease, the Academy Trust must immediately give written notice to the Secretary of State stating what the breach is and what action the Academy Trust has taken or proposes to take to remedy it, including timescales where appropriate</w:t>
      </w:r>
      <w:r w:rsidR="00831213">
        <w:rPr>
          <w:rFonts w:ascii="Arial" w:hAnsi="Arial" w:cs="Arial"/>
          <w:sz w:val="24"/>
          <w:szCs w:val="24"/>
        </w:rPr>
        <w:t>.</w:t>
      </w:r>
    </w:p>
    <w:p w14:paraId="4E40A3E2" w14:textId="77777777" w:rsidR="003E2A6E" w:rsidRDefault="003E2A6E" w:rsidP="009338CA">
      <w:pPr>
        <w:pStyle w:val="ListParagraph"/>
        <w:widowControl w:val="0"/>
        <w:rPr>
          <w:rFonts w:ascii="Arial" w:hAnsi="Arial" w:cs="Arial"/>
          <w:sz w:val="24"/>
          <w:szCs w:val="24"/>
        </w:rPr>
      </w:pPr>
    </w:p>
    <w:p w14:paraId="6B198CEF" w14:textId="68933AEF" w:rsidR="003E2A6E" w:rsidRPr="003E2A6E" w:rsidRDefault="003E2A6E" w:rsidP="009338CA">
      <w:pPr>
        <w:pStyle w:val="ListParagraph"/>
        <w:widowControl w:val="0"/>
        <w:numPr>
          <w:ilvl w:val="0"/>
          <w:numId w:val="31"/>
        </w:numPr>
        <w:ind w:hanging="720"/>
        <w:rPr>
          <w:rFonts w:ascii="Arial" w:hAnsi="Arial" w:cs="Arial"/>
          <w:sz w:val="24"/>
          <w:szCs w:val="24"/>
        </w:rPr>
      </w:pPr>
      <w:r w:rsidRPr="003E2A6E">
        <w:rPr>
          <w:rFonts w:ascii="Arial" w:hAnsi="Arial" w:cs="Arial"/>
          <w:sz w:val="24"/>
          <w:szCs w:val="24"/>
        </w:rPr>
        <w:t>After notifying the Secretary of State under clause 4.H, the Academy Trust must:</w:t>
      </w:r>
    </w:p>
    <w:p w14:paraId="0E294E52" w14:textId="0CD5B6CE" w:rsidR="00B21C5C" w:rsidRDefault="00B21C5C" w:rsidP="009338CA">
      <w:pPr>
        <w:widowControl w:val="0"/>
        <w:numPr>
          <w:ilvl w:val="0"/>
          <w:numId w:val="12"/>
        </w:numPr>
        <w:tabs>
          <w:tab w:val="clear" w:pos="780"/>
        </w:tabs>
        <w:spacing w:after="240" w:line="360" w:lineRule="auto"/>
        <w:ind w:left="1418" w:hanging="709"/>
        <w:rPr>
          <w:rFonts w:ascii="Arial" w:hAnsi="Arial" w:cs="Arial"/>
          <w:sz w:val="24"/>
          <w:szCs w:val="24"/>
        </w:rPr>
      </w:pPr>
      <w:r>
        <w:rPr>
          <w:rFonts w:ascii="Arial" w:hAnsi="Arial" w:cs="Arial"/>
          <w:sz w:val="24"/>
          <w:szCs w:val="24"/>
        </w:rPr>
        <w:tab/>
        <w:t xml:space="preserve">promptly give the Secretary of State all the information he asks for about the breach; </w:t>
      </w:r>
    </w:p>
    <w:p w14:paraId="61AE6219" w14:textId="77777777" w:rsidR="00B21C5C" w:rsidRDefault="00B21C5C" w:rsidP="009338CA">
      <w:pPr>
        <w:widowControl w:val="0"/>
        <w:numPr>
          <w:ilvl w:val="0"/>
          <w:numId w:val="12"/>
        </w:numPr>
        <w:tabs>
          <w:tab w:val="clear" w:pos="780"/>
        </w:tabs>
        <w:spacing w:after="240" w:line="360" w:lineRule="auto"/>
        <w:ind w:left="1418" w:hanging="709"/>
        <w:rPr>
          <w:rFonts w:ascii="Arial" w:hAnsi="Arial" w:cs="Arial"/>
          <w:sz w:val="24"/>
          <w:szCs w:val="24"/>
        </w:rPr>
      </w:pPr>
      <w:r>
        <w:rPr>
          <w:rFonts w:ascii="Arial" w:hAnsi="Arial" w:cs="Arial"/>
          <w:sz w:val="24"/>
          <w:szCs w:val="24"/>
        </w:rPr>
        <w:lastRenderedPageBreak/>
        <w:tab/>
        <w:t xml:space="preserve">allow the Secretary of State to take all necessary action, with or instead of the Academy Trust, to remedy or prevent the breach, and </w:t>
      </w:r>
    </w:p>
    <w:p w14:paraId="66B43B2E" w14:textId="77777777" w:rsidR="003E2A6E" w:rsidRDefault="00B21C5C" w:rsidP="009338CA">
      <w:pPr>
        <w:widowControl w:val="0"/>
        <w:numPr>
          <w:ilvl w:val="0"/>
          <w:numId w:val="12"/>
        </w:numPr>
        <w:tabs>
          <w:tab w:val="clear" w:pos="780"/>
        </w:tabs>
        <w:spacing w:after="240" w:line="360" w:lineRule="auto"/>
        <w:ind w:left="1418" w:hanging="709"/>
        <w:rPr>
          <w:rFonts w:ascii="Arial" w:hAnsi="Arial" w:cs="Arial"/>
          <w:sz w:val="24"/>
          <w:szCs w:val="24"/>
        </w:rPr>
      </w:pPr>
      <w:r>
        <w:rPr>
          <w:rFonts w:ascii="Arial" w:hAnsi="Arial" w:cs="Arial"/>
          <w:sz w:val="24"/>
          <w:szCs w:val="24"/>
        </w:rPr>
        <w:tab/>
        <w:t>use its best endeavours to help the Secretary of State to remedy or prevent the breach.</w:t>
      </w:r>
    </w:p>
    <w:p w14:paraId="3A15538B" w14:textId="3230DDFB" w:rsidR="00DB426E" w:rsidRDefault="00DB426E" w:rsidP="009338CA">
      <w:pPr>
        <w:widowControl w:val="0"/>
        <w:spacing w:after="240" w:line="360" w:lineRule="auto"/>
        <w:rPr>
          <w:rFonts w:ascii="Arial" w:hAnsi="Arial" w:cs="Arial"/>
          <w:sz w:val="24"/>
          <w:szCs w:val="24"/>
        </w:rPr>
      </w:pPr>
      <w:r>
        <w:rPr>
          <w:rFonts w:ascii="Arial" w:hAnsi="Arial" w:cs="Arial"/>
          <w:b/>
          <w:sz w:val="24"/>
          <w:szCs w:val="24"/>
        </w:rPr>
        <w:t>Sharing the Land</w:t>
      </w:r>
    </w:p>
    <w:p w14:paraId="3CCA18A5" w14:textId="5285B586" w:rsidR="003E2A6E" w:rsidRPr="003E2A6E" w:rsidRDefault="003E2A6E" w:rsidP="009338CA">
      <w:pPr>
        <w:widowControl w:val="0"/>
        <w:spacing w:after="240" w:line="360" w:lineRule="auto"/>
        <w:rPr>
          <w:rFonts w:ascii="Arial" w:hAnsi="Arial" w:cs="Arial"/>
          <w:sz w:val="24"/>
          <w:szCs w:val="24"/>
        </w:rPr>
      </w:pPr>
      <w:r w:rsidRPr="003E2A6E">
        <w:rPr>
          <w:rFonts w:ascii="Arial" w:hAnsi="Arial" w:cs="Arial"/>
          <w:sz w:val="24"/>
          <w:szCs w:val="24"/>
        </w:rPr>
        <w:t>4.J</w:t>
      </w:r>
      <w:r w:rsidRPr="003E2A6E">
        <w:rPr>
          <w:rFonts w:ascii="Arial" w:hAnsi="Arial" w:cs="Arial"/>
          <w:sz w:val="24"/>
          <w:szCs w:val="24"/>
        </w:rPr>
        <w:tab/>
        <w:t>Where:</w:t>
      </w:r>
    </w:p>
    <w:p w14:paraId="30203E98" w14:textId="35DCED8C" w:rsidR="003E2A6E" w:rsidRPr="003E2A6E" w:rsidRDefault="003E2A6E" w:rsidP="009338CA">
      <w:pPr>
        <w:widowControl w:val="0"/>
        <w:spacing w:after="240" w:line="360" w:lineRule="auto"/>
        <w:ind w:left="1418" w:hanging="709"/>
        <w:rPr>
          <w:rFonts w:ascii="Arial" w:hAnsi="Arial" w:cs="Arial"/>
          <w:sz w:val="24"/>
          <w:szCs w:val="24"/>
        </w:rPr>
      </w:pPr>
      <w:r w:rsidRPr="003E2A6E">
        <w:rPr>
          <w:rFonts w:ascii="Arial" w:hAnsi="Arial" w:cs="Arial"/>
          <w:sz w:val="24"/>
          <w:szCs w:val="24"/>
        </w:rPr>
        <w:t>a)</w:t>
      </w:r>
      <w:r w:rsidRPr="003E2A6E">
        <w:rPr>
          <w:rFonts w:ascii="Arial" w:hAnsi="Arial" w:cs="Arial"/>
          <w:sz w:val="24"/>
          <w:szCs w:val="24"/>
        </w:rPr>
        <w:tab/>
        <w:t>the Secretary of State identifies basic or parental need for additional places in the area in which the Academy is situated; and</w:t>
      </w:r>
    </w:p>
    <w:p w14:paraId="6E91BD3A" w14:textId="68155B52" w:rsidR="003E2A6E" w:rsidRDefault="003E2A6E" w:rsidP="009338CA">
      <w:pPr>
        <w:widowControl w:val="0"/>
        <w:spacing w:after="240" w:line="360" w:lineRule="auto"/>
        <w:ind w:left="1418" w:hanging="709"/>
        <w:rPr>
          <w:rFonts w:ascii="Arial" w:hAnsi="Arial" w:cs="Arial"/>
          <w:sz w:val="24"/>
          <w:szCs w:val="24"/>
        </w:rPr>
      </w:pPr>
      <w:r w:rsidRPr="003E2A6E">
        <w:rPr>
          <w:rFonts w:ascii="Arial" w:hAnsi="Arial" w:cs="Arial"/>
          <w:sz w:val="24"/>
          <w:szCs w:val="24"/>
        </w:rPr>
        <w:t>b)</w:t>
      </w:r>
      <w:r w:rsidRPr="003E2A6E">
        <w:rPr>
          <w:rFonts w:ascii="Arial" w:hAnsi="Arial" w:cs="Arial"/>
          <w:sz w:val="24"/>
          <w:szCs w:val="24"/>
        </w:rPr>
        <w:tab/>
        <w:t>the Secretary of State then considers that not all the Land is needed for the operation of the Academy at planned capacity,</w:t>
      </w:r>
    </w:p>
    <w:p w14:paraId="38114025" w14:textId="4DE469EB" w:rsidR="003E2A6E" w:rsidRPr="003E2A6E" w:rsidRDefault="003E2A6E" w:rsidP="009338CA">
      <w:pPr>
        <w:widowControl w:val="0"/>
        <w:spacing w:after="240" w:line="360" w:lineRule="auto"/>
        <w:ind w:left="709"/>
        <w:rPr>
          <w:rFonts w:ascii="Arial" w:hAnsi="Arial" w:cs="Arial"/>
          <w:sz w:val="24"/>
          <w:szCs w:val="24"/>
        </w:rPr>
      </w:pPr>
      <w:r w:rsidRPr="003E2A6E">
        <w:rPr>
          <w:rFonts w:ascii="Arial" w:hAnsi="Arial" w:cs="Arial"/>
          <w:sz w:val="24"/>
          <w:szCs w:val="24"/>
        </w:rPr>
        <w:t>the Secretary of State must consult with the Academy Trust to determine whether part of the Land could b</w:t>
      </w:r>
      <w:r w:rsidR="00AD6D26">
        <w:rPr>
          <w:rFonts w:ascii="Arial" w:hAnsi="Arial" w:cs="Arial"/>
          <w:sz w:val="24"/>
          <w:szCs w:val="24"/>
        </w:rPr>
        <w:t>e demised or sublet to another Academy T</w:t>
      </w:r>
      <w:r w:rsidRPr="003E2A6E">
        <w:rPr>
          <w:rFonts w:ascii="Arial" w:hAnsi="Arial" w:cs="Arial"/>
          <w:sz w:val="24"/>
          <w:szCs w:val="24"/>
        </w:rPr>
        <w:t>rust, as the Secretary of State considers approp</w:t>
      </w:r>
      <w:r w:rsidR="00AD6D26">
        <w:rPr>
          <w:rFonts w:ascii="Arial" w:hAnsi="Arial" w:cs="Arial"/>
          <w:sz w:val="24"/>
          <w:szCs w:val="24"/>
        </w:rPr>
        <w:t>riate, for the purpose of that Academy T</w:t>
      </w:r>
      <w:r w:rsidRPr="003E2A6E">
        <w:rPr>
          <w:rFonts w:ascii="Arial" w:hAnsi="Arial" w:cs="Arial"/>
          <w:sz w:val="24"/>
          <w:szCs w:val="24"/>
        </w:rPr>
        <w:t>rust establishing and maintaining an educational institution on the Land.</w:t>
      </w:r>
    </w:p>
    <w:p w14:paraId="165D3F5E" w14:textId="0227F18E" w:rsidR="003E2A6E" w:rsidRDefault="00F77115" w:rsidP="009338CA">
      <w:pPr>
        <w:widowControl w:val="0"/>
        <w:spacing w:after="240" w:line="360" w:lineRule="auto"/>
        <w:ind w:left="709" w:hanging="709"/>
        <w:rPr>
          <w:rFonts w:ascii="Arial" w:hAnsi="Arial" w:cs="Arial"/>
          <w:sz w:val="24"/>
          <w:szCs w:val="24"/>
        </w:rPr>
      </w:pPr>
      <w:r>
        <w:rPr>
          <w:rFonts w:ascii="Arial" w:hAnsi="Arial" w:cs="Arial"/>
          <w:sz w:val="24"/>
          <w:szCs w:val="24"/>
        </w:rPr>
        <w:t>4.K</w:t>
      </w:r>
      <w:r>
        <w:rPr>
          <w:rFonts w:ascii="Arial" w:hAnsi="Arial" w:cs="Arial"/>
          <w:sz w:val="24"/>
          <w:szCs w:val="24"/>
        </w:rPr>
        <w:tab/>
      </w:r>
      <w:r w:rsidRPr="00F77115">
        <w:rPr>
          <w:rFonts w:ascii="Arial" w:hAnsi="Arial" w:cs="Arial"/>
          <w:sz w:val="24"/>
          <w:szCs w:val="24"/>
        </w:rPr>
        <w:t>To the extent the Academy Trust and the Secretary of State agree to part of the Land being demised or suble</w:t>
      </w:r>
      <w:r>
        <w:rPr>
          <w:rFonts w:ascii="Arial" w:hAnsi="Arial" w:cs="Arial"/>
          <w:sz w:val="24"/>
          <w:szCs w:val="24"/>
        </w:rPr>
        <w:t>t in accordance with clause 4.J</w:t>
      </w:r>
      <w:r w:rsidRPr="00F77115">
        <w:rPr>
          <w:rFonts w:ascii="Arial" w:hAnsi="Arial" w:cs="Arial"/>
          <w:sz w:val="24"/>
          <w:szCs w:val="24"/>
        </w:rPr>
        <w:t>, the Academy Trust must use its best endeavours to procu</w:t>
      </w:r>
      <w:r w:rsidR="00DB426E">
        <w:rPr>
          <w:rFonts w:ascii="Arial" w:hAnsi="Arial" w:cs="Arial"/>
          <w:sz w:val="24"/>
          <w:szCs w:val="24"/>
        </w:rPr>
        <w:t>r</w:t>
      </w:r>
      <w:r w:rsidRPr="00F77115">
        <w:rPr>
          <w:rFonts w:ascii="Arial" w:hAnsi="Arial" w:cs="Arial"/>
          <w:sz w:val="24"/>
          <w:szCs w:val="24"/>
        </w:rPr>
        <w:t>e either the approval of the Landlord or any necessary amendments to the Lease in order to enable it to share occupation of the Land w</w:t>
      </w:r>
      <w:r w:rsidR="00AD6D26">
        <w:rPr>
          <w:rFonts w:ascii="Arial" w:hAnsi="Arial" w:cs="Arial"/>
          <w:sz w:val="24"/>
          <w:szCs w:val="24"/>
        </w:rPr>
        <w:t>ith the incoming Academy T</w:t>
      </w:r>
      <w:r w:rsidR="0024605D">
        <w:rPr>
          <w:rFonts w:ascii="Arial" w:hAnsi="Arial" w:cs="Arial"/>
          <w:sz w:val="24"/>
          <w:szCs w:val="24"/>
        </w:rPr>
        <w:t xml:space="preserve">rust </w:t>
      </w:r>
      <w:r w:rsidR="00AD6D26">
        <w:rPr>
          <w:rFonts w:ascii="Arial" w:hAnsi="Arial" w:cs="Arial"/>
          <w:sz w:val="24"/>
          <w:szCs w:val="24"/>
        </w:rPr>
        <w:t>and to provide the incoming Academy T</w:t>
      </w:r>
      <w:r w:rsidRPr="00F77115">
        <w:rPr>
          <w:rFonts w:ascii="Arial" w:hAnsi="Arial" w:cs="Arial"/>
          <w:sz w:val="24"/>
          <w:szCs w:val="24"/>
        </w:rPr>
        <w:t>rust with security of tenure over the Land occupied by it, and shall enter into any legal arrangements which the Secretary of State requires for this purpose. The Secretary of State shall meet the necessary and reasonable costs incurred by the Academy Trust in connection with this clause.</w:t>
      </w:r>
    </w:p>
    <w:p w14:paraId="32E76283" w14:textId="76F8B294" w:rsidR="00F77115" w:rsidRPr="00F77115" w:rsidRDefault="00F77115" w:rsidP="009338CA">
      <w:pPr>
        <w:widowControl w:val="0"/>
        <w:spacing w:after="240" w:line="360" w:lineRule="auto"/>
        <w:rPr>
          <w:rFonts w:ascii="Arial" w:hAnsi="Arial" w:cs="Arial"/>
          <w:sz w:val="24"/>
          <w:szCs w:val="24"/>
        </w:rPr>
      </w:pPr>
      <w:r>
        <w:rPr>
          <w:rFonts w:ascii="Arial" w:hAnsi="Arial" w:cs="Arial"/>
          <w:sz w:val="24"/>
          <w:szCs w:val="24"/>
        </w:rPr>
        <w:t>4.L</w:t>
      </w:r>
      <w:r>
        <w:rPr>
          <w:rFonts w:ascii="Arial" w:hAnsi="Arial" w:cs="Arial"/>
          <w:sz w:val="24"/>
          <w:szCs w:val="24"/>
        </w:rPr>
        <w:tab/>
        <w:t>For the purposes of clause 4.J</w:t>
      </w:r>
      <w:r w:rsidRPr="00F77115">
        <w:rPr>
          <w:rFonts w:ascii="Arial" w:hAnsi="Arial" w:cs="Arial"/>
          <w:sz w:val="24"/>
          <w:szCs w:val="24"/>
        </w:rPr>
        <w:t>:</w:t>
      </w:r>
    </w:p>
    <w:p w14:paraId="71BB0C6F" w14:textId="77777777" w:rsidR="00F77115" w:rsidRPr="00F77115" w:rsidRDefault="00F77115" w:rsidP="009338CA">
      <w:pPr>
        <w:widowControl w:val="0"/>
        <w:spacing w:after="240" w:line="360" w:lineRule="auto"/>
        <w:ind w:left="1418" w:hanging="709"/>
        <w:rPr>
          <w:rFonts w:ascii="Arial" w:hAnsi="Arial" w:cs="Arial"/>
          <w:sz w:val="24"/>
          <w:szCs w:val="24"/>
        </w:rPr>
      </w:pPr>
      <w:r w:rsidRPr="00F77115">
        <w:rPr>
          <w:rFonts w:ascii="Arial" w:hAnsi="Arial" w:cs="Arial"/>
          <w:sz w:val="24"/>
          <w:szCs w:val="24"/>
        </w:rPr>
        <w:t>a)</w:t>
      </w:r>
      <w:r w:rsidRPr="00F77115">
        <w:rPr>
          <w:rFonts w:ascii="Arial" w:hAnsi="Arial" w:cs="Arial"/>
          <w:sz w:val="24"/>
          <w:szCs w:val="24"/>
        </w:rPr>
        <w:tab/>
      </w:r>
      <w:r w:rsidRPr="00285699">
        <w:rPr>
          <w:rFonts w:ascii="Arial" w:hAnsi="Arial" w:cs="Arial"/>
          <w:b/>
          <w:sz w:val="24"/>
          <w:szCs w:val="24"/>
        </w:rPr>
        <w:t>a basic need</w:t>
      </w:r>
      <w:r w:rsidRPr="00F77115">
        <w:rPr>
          <w:rFonts w:ascii="Arial" w:hAnsi="Arial" w:cs="Arial"/>
          <w:sz w:val="24"/>
          <w:szCs w:val="24"/>
        </w:rPr>
        <w:t xml:space="preserve"> will arise when the forecast demand for pupil places in the area where the Academy is situated is greater than the existing </w:t>
      </w:r>
      <w:r w:rsidRPr="00F77115">
        <w:rPr>
          <w:rFonts w:ascii="Arial" w:hAnsi="Arial" w:cs="Arial"/>
          <w:sz w:val="24"/>
          <w:szCs w:val="24"/>
        </w:rPr>
        <w:lastRenderedPageBreak/>
        <w:t>capacity to provide them;</w:t>
      </w:r>
    </w:p>
    <w:p w14:paraId="2FD8FE27" w14:textId="77777777" w:rsidR="00F77115" w:rsidRPr="00F77115" w:rsidRDefault="00F77115" w:rsidP="009338CA">
      <w:pPr>
        <w:widowControl w:val="0"/>
        <w:spacing w:after="240" w:line="360" w:lineRule="auto"/>
        <w:ind w:left="1418" w:hanging="709"/>
        <w:rPr>
          <w:rFonts w:ascii="Arial" w:hAnsi="Arial" w:cs="Arial"/>
          <w:sz w:val="24"/>
          <w:szCs w:val="24"/>
        </w:rPr>
      </w:pPr>
      <w:r w:rsidRPr="00F77115">
        <w:rPr>
          <w:rFonts w:ascii="Arial" w:hAnsi="Arial" w:cs="Arial"/>
          <w:sz w:val="24"/>
          <w:szCs w:val="24"/>
        </w:rPr>
        <w:t>b)</w:t>
      </w:r>
      <w:r w:rsidRPr="00F77115">
        <w:rPr>
          <w:rFonts w:ascii="Arial" w:hAnsi="Arial" w:cs="Arial"/>
          <w:sz w:val="24"/>
          <w:szCs w:val="24"/>
        </w:rPr>
        <w:tab/>
        <w:t xml:space="preserve">a </w:t>
      </w:r>
      <w:r w:rsidRPr="00285699">
        <w:rPr>
          <w:rFonts w:ascii="Arial" w:hAnsi="Arial" w:cs="Arial"/>
          <w:b/>
          <w:sz w:val="24"/>
          <w:szCs w:val="24"/>
        </w:rPr>
        <w:t>parental need</w:t>
      </w:r>
      <w:r w:rsidRPr="00F77115">
        <w:rPr>
          <w:rFonts w:ascii="Arial" w:hAnsi="Arial" w:cs="Arial"/>
          <w:sz w:val="24"/>
          <w:szCs w:val="24"/>
        </w:rPr>
        <w:t xml:space="preserve"> will arise when the DfE is actually aware of an additional demand for pupil places in the area where the Academy is situated, following representations from parents in that area; and</w:t>
      </w:r>
    </w:p>
    <w:p w14:paraId="0F91146B" w14:textId="2BE14695" w:rsidR="00F77115" w:rsidRPr="003E2A6E" w:rsidRDefault="00F77115" w:rsidP="009338CA">
      <w:pPr>
        <w:widowControl w:val="0"/>
        <w:spacing w:after="240" w:line="360" w:lineRule="auto"/>
        <w:ind w:left="709"/>
        <w:rPr>
          <w:rFonts w:ascii="Arial" w:hAnsi="Arial" w:cs="Arial"/>
          <w:sz w:val="24"/>
          <w:szCs w:val="24"/>
        </w:rPr>
      </w:pPr>
      <w:r w:rsidRPr="00F77115">
        <w:rPr>
          <w:rFonts w:ascii="Arial" w:hAnsi="Arial" w:cs="Arial"/>
          <w:sz w:val="24"/>
          <w:szCs w:val="24"/>
        </w:rPr>
        <w:t>c)</w:t>
      </w:r>
      <w:r w:rsidRPr="00F77115">
        <w:rPr>
          <w:rFonts w:ascii="Arial" w:hAnsi="Arial" w:cs="Arial"/>
          <w:sz w:val="24"/>
          <w:szCs w:val="24"/>
        </w:rPr>
        <w:tab/>
      </w:r>
      <w:r w:rsidRPr="00285699">
        <w:rPr>
          <w:rFonts w:ascii="Arial" w:hAnsi="Arial" w:cs="Arial"/>
          <w:b/>
          <w:sz w:val="24"/>
          <w:szCs w:val="24"/>
        </w:rPr>
        <w:t>planned capacity</w:t>
      </w:r>
      <w:r w:rsidRPr="00F77115">
        <w:rPr>
          <w:rFonts w:ascii="Arial" w:hAnsi="Arial" w:cs="Arial"/>
          <w:sz w:val="24"/>
          <w:szCs w:val="24"/>
        </w:rPr>
        <w:t xml:space="preserve"> has </w:t>
      </w:r>
      <w:r>
        <w:rPr>
          <w:rFonts w:ascii="Arial" w:hAnsi="Arial" w:cs="Arial"/>
          <w:sz w:val="24"/>
          <w:szCs w:val="24"/>
        </w:rPr>
        <w:t>the meaning given in clause 2.B</w:t>
      </w:r>
      <w:r w:rsidRPr="00F77115">
        <w:rPr>
          <w:rFonts w:ascii="Arial" w:hAnsi="Arial" w:cs="Arial"/>
          <w:sz w:val="24"/>
          <w:szCs w:val="24"/>
        </w:rPr>
        <w:t>.</w:t>
      </w:r>
    </w:p>
    <w:p w14:paraId="4B6916AC" w14:textId="77777777" w:rsidR="00FC3A09" w:rsidRPr="00C2299D" w:rsidRDefault="00FC3A09" w:rsidP="009338CA">
      <w:pPr>
        <w:pStyle w:val="Heading1"/>
        <w:keepNext w:val="0"/>
        <w:keepLines w:val="0"/>
        <w:widowControl w:val="0"/>
        <w:numPr>
          <w:ilvl w:val="0"/>
          <w:numId w:val="111"/>
        </w:numPr>
        <w:spacing w:before="0" w:after="240" w:line="360" w:lineRule="auto"/>
        <w:ind w:left="709" w:hanging="709"/>
        <w:rPr>
          <w:rFonts w:ascii="Arial" w:hAnsi="Arial" w:cs="Arial"/>
          <w:b w:val="0"/>
          <w:color w:val="auto"/>
          <w:u w:val="single"/>
        </w:rPr>
      </w:pPr>
      <w:bookmarkStart w:id="68" w:name="_Toc388008808"/>
      <w:bookmarkStart w:id="69" w:name="_Toc391559076"/>
      <w:bookmarkStart w:id="70" w:name="_Toc406489124"/>
      <w:bookmarkStart w:id="71" w:name="_Toc447610915"/>
      <w:r w:rsidRPr="00CB5408">
        <w:rPr>
          <w:rFonts w:ascii="Arial" w:hAnsi="Arial" w:cs="Arial"/>
          <w:color w:val="auto"/>
          <w:u w:val="single"/>
        </w:rPr>
        <w:t>TERMINATION</w:t>
      </w:r>
      <w:bookmarkEnd w:id="68"/>
      <w:bookmarkEnd w:id="69"/>
      <w:bookmarkEnd w:id="70"/>
      <w:bookmarkEnd w:id="71"/>
    </w:p>
    <w:p w14:paraId="1997AE10" w14:textId="77777777" w:rsidR="006A66EC" w:rsidRPr="00C2299D" w:rsidRDefault="006A66EC" w:rsidP="009338CA">
      <w:pPr>
        <w:pStyle w:val="Heading2"/>
        <w:keepNext w:val="0"/>
        <w:keepLines w:val="0"/>
        <w:widowControl w:val="0"/>
        <w:spacing w:before="0" w:after="240" w:line="360" w:lineRule="auto"/>
        <w:rPr>
          <w:rFonts w:ascii="Arial" w:hAnsi="Arial" w:cs="Arial"/>
          <w:b w:val="0"/>
          <w:color w:val="auto"/>
          <w:sz w:val="24"/>
          <w:szCs w:val="24"/>
        </w:rPr>
      </w:pPr>
      <w:bookmarkStart w:id="72" w:name="_Toc388008809"/>
      <w:bookmarkStart w:id="73" w:name="_Toc391559077"/>
      <w:bookmarkStart w:id="74" w:name="_Toc406489125"/>
      <w:bookmarkStart w:id="75" w:name="_Toc447610916"/>
      <w:r w:rsidRPr="00CB5408">
        <w:rPr>
          <w:rFonts w:ascii="Arial" w:hAnsi="Arial" w:cs="Arial"/>
          <w:color w:val="auto"/>
          <w:sz w:val="24"/>
          <w:szCs w:val="24"/>
        </w:rPr>
        <w:t xml:space="preserve">Termination </w:t>
      </w:r>
      <w:r w:rsidR="00C30B80" w:rsidRPr="00CB5408">
        <w:rPr>
          <w:rFonts w:ascii="Arial" w:hAnsi="Arial" w:cs="Arial"/>
          <w:color w:val="auto"/>
          <w:sz w:val="24"/>
          <w:szCs w:val="24"/>
        </w:rPr>
        <w:t>by either party</w:t>
      </w:r>
      <w:bookmarkEnd w:id="72"/>
      <w:bookmarkEnd w:id="73"/>
      <w:bookmarkEnd w:id="74"/>
      <w:bookmarkEnd w:id="75"/>
    </w:p>
    <w:p w14:paraId="6AFD4CAA" w14:textId="77777777" w:rsidR="006A66EC" w:rsidRPr="0030456E" w:rsidRDefault="006A66E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30456E">
        <w:rPr>
          <w:rFonts w:ascii="Arial" w:hAnsi="Arial" w:cs="Arial"/>
          <w:sz w:val="24"/>
          <w:szCs w:val="24"/>
        </w:rPr>
        <w:t xml:space="preserve">Either party may give at least seven Academy Financial Years’ </w:t>
      </w:r>
      <w:r w:rsidR="00E32EFB" w:rsidRPr="0030456E">
        <w:rPr>
          <w:rFonts w:ascii="Arial" w:hAnsi="Arial" w:cs="Arial"/>
          <w:sz w:val="24"/>
          <w:szCs w:val="24"/>
        </w:rPr>
        <w:t xml:space="preserve">notice </w:t>
      </w:r>
      <w:r w:rsidRPr="0030456E">
        <w:rPr>
          <w:rFonts w:ascii="Arial" w:hAnsi="Arial" w:cs="Arial"/>
          <w:sz w:val="24"/>
          <w:szCs w:val="24"/>
        </w:rPr>
        <w:t xml:space="preserve">to terminate this Agreement. Such termination would take effect on 31 August of the relevant year. </w:t>
      </w:r>
    </w:p>
    <w:p w14:paraId="12730016" w14:textId="77777777" w:rsidR="006A66EC" w:rsidRPr="00C2299D" w:rsidRDefault="00C30B80" w:rsidP="009338CA">
      <w:pPr>
        <w:pStyle w:val="Heading2"/>
        <w:spacing w:before="0" w:after="240" w:line="360" w:lineRule="auto"/>
        <w:rPr>
          <w:rFonts w:ascii="Arial" w:hAnsi="Arial" w:cs="Arial"/>
          <w:b w:val="0"/>
          <w:color w:val="auto"/>
          <w:sz w:val="24"/>
          <w:szCs w:val="24"/>
        </w:rPr>
      </w:pPr>
      <w:bookmarkStart w:id="76" w:name="_Toc388008810"/>
      <w:bookmarkStart w:id="77" w:name="_Toc391559078"/>
      <w:bookmarkStart w:id="78" w:name="_Toc406489126"/>
      <w:bookmarkStart w:id="79" w:name="_Toc447610917"/>
      <w:r w:rsidRPr="00CB5408">
        <w:rPr>
          <w:rFonts w:ascii="Arial" w:hAnsi="Arial" w:cs="Arial"/>
          <w:color w:val="auto"/>
          <w:sz w:val="24"/>
          <w:szCs w:val="24"/>
        </w:rPr>
        <w:t>Termination Warning Notice</w:t>
      </w:r>
      <w:bookmarkEnd w:id="76"/>
      <w:bookmarkEnd w:id="77"/>
      <w:bookmarkEnd w:id="78"/>
      <w:bookmarkEnd w:id="79"/>
    </w:p>
    <w:p w14:paraId="60D6F5E0" w14:textId="540782AA" w:rsidR="006A66EC" w:rsidRPr="00CB5408" w:rsidRDefault="006A66EC"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The Secretary of State may </w:t>
      </w:r>
      <w:r w:rsidR="00E32EFB" w:rsidRPr="00CB5408">
        <w:rPr>
          <w:rFonts w:ascii="Arial" w:hAnsi="Arial" w:cs="Arial"/>
          <w:sz w:val="24"/>
          <w:szCs w:val="24"/>
        </w:rPr>
        <w:t>serve</w:t>
      </w:r>
      <w:r w:rsidRPr="00CB5408">
        <w:rPr>
          <w:rFonts w:ascii="Arial" w:hAnsi="Arial" w:cs="Arial"/>
          <w:sz w:val="24"/>
          <w:szCs w:val="24"/>
        </w:rPr>
        <w:t xml:space="preserve"> a Termination Warning Notice where he considers that:</w:t>
      </w:r>
    </w:p>
    <w:p w14:paraId="31A380D2" w14:textId="77777777" w:rsidR="006A66EC" w:rsidRPr="00F17974" w:rsidRDefault="00C30B80" w:rsidP="009338CA">
      <w:pPr>
        <w:pStyle w:val="ListParagraph"/>
        <w:widowControl w:val="0"/>
        <w:numPr>
          <w:ilvl w:val="0"/>
          <w:numId w:val="96"/>
        </w:numPr>
        <w:spacing w:after="240" w:line="360" w:lineRule="auto"/>
        <w:ind w:hanging="731"/>
        <w:contextualSpacing w:val="0"/>
        <w:rPr>
          <w:rFonts w:ascii="Arial" w:hAnsi="Arial" w:cs="Arial"/>
          <w:sz w:val="24"/>
          <w:szCs w:val="24"/>
        </w:rPr>
      </w:pPr>
      <w:r>
        <w:rPr>
          <w:rFonts w:ascii="Arial" w:hAnsi="Arial" w:cs="Arial"/>
          <w:sz w:val="24"/>
          <w:szCs w:val="24"/>
        </w:rPr>
        <w:t>the Academy Trust has breached the provisions of this Agreement</w:t>
      </w:r>
      <w:r w:rsidR="00D751A4">
        <w:rPr>
          <w:rFonts w:ascii="Arial" w:hAnsi="Arial" w:cs="Arial"/>
          <w:sz w:val="24"/>
          <w:szCs w:val="24"/>
        </w:rPr>
        <w:t xml:space="preserve"> or the Master Agreement</w:t>
      </w:r>
      <w:r>
        <w:rPr>
          <w:rFonts w:ascii="Arial" w:hAnsi="Arial" w:cs="Arial"/>
          <w:sz w:val="24"/>
          <w:szCs w:val="24"/>
        </w:rPr>
        <w:t>;</w:t>
      </w:r>
      <w:r w:rsidR="00125F6F">
        <w:rPr>
          <w:rFonts w:ascii="Arial" w:hAnsi="Arial" w:cs="Arial"/>
          <w:sz w:val="24"/>
          <w:szCs w:val="24"/>
        </w:rPr>
        <w:t xml:space="preserve"> or</w:t>
      </w:r>
    </w:p>
    <w:p w14:paraId="6891C816" w14:textId="77777777" w:rsidR="006A66EC" w:rsidRPr="00F17974" w:rsidRDefault="006A66EC" w:rsidP="009338CA">
      <w:pPr>
        <w:pStyle w:val="ListParagraph"/>
        <w:widowControl w:val="0"/>
        <w:numPr>
          <w:ilvl w:val="0"/>
          <w:numId w:val="96"/>
        </w:numPr>
        <w:spacing w:after="240" w:line="360" w:lineRule="auto"/>
        <w:ind w:hanging="731"/>
        <w:contextualSpacing w:val="0"/>
        <w:rPr>
          <w:rFonts w:ascii="Arial" w:hAnsi="Arial" w:cs="Arial"/>
          <w:sz w:val="24"/>
          <w:szCs w:val="24"/>
        </w:rPr>
      </w:pPr>
      <w:r w:rsidRPr="00F17974">
        <w:rPr>
          <w:rFonts w:ascii="Arial" w:hAnsi="Arial" w:cs="Arial"/>
          <w:sz w:val="24"/>
          <w:szCs w:val="24"/>
        </w:rPr>
        <w:t xml:space="preserve">the standards of performance of pupils at the Academy are unacceptably low; </w:t>
      </w:r>
      <w:r w:rsidR="00125F6F">
        <w:rPr>
          <w:rFonts w:ascii="Arial" w:hAnsi="Arial" w:cs="Arial"/>
          <w:sz w:val="24"/>
          <w:szCs w:val="24"/>
        </w:rPr>
        <w:t>or</w:t>
      </w:r>
    </w:p>
    <w:p w14:paraId="3BB5DEFE" w14:textId="77777777" w:rsidR="006A66EC" w:rsidRPr="00F17974" w:rsidRDefault="006A66EC" w:rsidP="009338CA">
      <w:pPr>
        <w:pStyle w:val="ListParagraph"/>
        <w:widowControl w:val="0"/>
        <w:numPr>
          <w:ilvl w:val="0"/>
          <w:numId w:val="96"/>
        </w:numPr>
        <w:spacing w:after="240" w:line="360" w:lineRule="auto"/>
        <w:ind w:hanging="731"/>
        <w:contextualSpacing w:val="0"/>
        <w:rPr>
          <w:rFonts w:ascii="Arial" w:hAnsi="Arial" w:cs="Arial"/>
          <w:sz w:val="24"/>
          <w:szCs w:val="24"/>
        </w:rPr>
      </w:pPr>
      <w:r w:rsidRPr="00F17974">
        <w:rPr>
          <w:rFonts w:ascii="Arial" w:hAnsi="Arial" w:cs="Arial"/>
          <w:sz w:val="24"/>
          <w:szCs w:val="24"/>
        </w:rPr>
        <w:t>there has been a serious breakdown in the way the Academy is managed or governed;</w:t>
      </w:r>
      <w:r>
        <w:rPr>
          <w:rFonts w:ascii="Arial" w:hAnsi="Arial" w:cs="Arial"/>
          <w:sz w:val="24"/>
          <w:szCs w:val="24"/>
        </w:rPr>
        <w:t xml:space="preserve"> or</w:t>
      </w:r>
    </w:p>
    <w:p w14:paraId="3121411C" w14:textId="77777777" w:rsidR="005E1E87" w:rsidRDefault="006A66EC" w:rsidP="009338CA">
      <w:pPr>
        <w:pStyle w:val="ListParagraph"/>
        <w:widowControl w:val="0"/>
        <w:numPr>
          <w:ilvl w:val="0"/>
          <w:numId w:val="96"/>
        </w:numPr>
        <w:spacing w:after="240" w:line="360" w:lineRule="auto"/>
        <w:ind w:hanging="731"/>
        <w:contextualSpacing w:val="0"/>
        <w:rPr>
          <w:rFonts w:ascii="Arial" w:hAnsi="Arial" w:cs="Arial"/>
          <w:sz w:val="24"/>
          <w:szCs w:val="24"/>
        </w:rPr>
      </w:pPr>
      <w:r w:rsidRPr="00F17974">
        <w:rPr>
          <w:rFonts w:ascii="Arial" w:hAnsi="Arial" w:cs="Arial"/>
          <w:sz w:val="24"/>
          <w:szCs w:val="24"/>
        </w:rPr>
        <w:t>the safety of pupils or staff is threatened, including due to brea</w:t>
      </w:r>
      <w:r w:rsidR="00C30B80">
        <w:rPr>
          <w:rFonts w:ascii="Arial" w:hAnsi="Arial" w:cs="Arial"/>
          <w:sz w:val="24"/>
          <w:szCs w:val="24"/>
        </w:rPr>
        <w:t>kdown of discipline</w:t>
      </w:r>
      <w:r w:rsidR="005E1E87">
        <w:rPr>
          <w:rFonts w:ascii="Arial" w:hAnsi="Arial" w:cs="Arial"/>
          <w:sz w:val="24"/>
          <w:szCs w:val="24"/>
        </w:rPr>
        <w:t>; or</w:t>
      </w:r>
    </w:p>
    <w:p w14:paraId="3C485F0A" w14:textId="1D050C4C" w:rsidR="005E1E87" w:rsidRPr="005E1E87" w:rsidRDefault="005E1E87" w:rsidP="00254EA0">
      <w:pPr>
        <w:numPr>
          <w:ilvl w:val="0"/>
          <w:numId w:val="96"/>
        </w:numPr>
        <w:spacing w:line="360" w:lineRule="auto"/>
        <w:rPr>
          <w:rFonts w:ascii="Arial" w:hAnsi="Arial" w:cs="Arial"/>
          <w:sz w:val="24"/>
          <w:szCs w:val="24"/>
        </w:rPr>
      </w:pPr>
      <w:r w:rsidRPr="000326EE">
        <w:rPr>
          <w:rFonts w:ascii="Arial" w:hAnsi="Arial" w:cs="Arial"/>
          <w:sz w:val="24"/>
          <w:szCs w:val="24"/>
        </w:rPr>
        <w:t xml:space="preserve">the Academy </w:t>
      </w:r>
      <w:r w:rsidR="00254EA0" w:rsidRPr="00254EA0">
        <w:rPr>
          <w:rFonts w:ascii="Arial" w:hAnsi="Arial" w:cs="Arial"/>
          <w:sz w:val="24"/>
          <w:szCs w:val="24"/>
        </w:rPr>
        <w:t>is coasting provided he has notified the Academy Trust that it is coasting.</w:t>
      </w:r>
    </w:p>
    <w:p w14:paraId="50712313" w14:textId="77777777" w:rsidR="00C30B80" w:rsidRPr="00CB5408" w:rsidRDefault="00C30B80"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A Termination Warning Notice </w:t>
      </w:r>
      <w:r w:rsidR="00E32EFB" w:rsidRPr="00CB5408">
        <w:rPr>
          <w:rFonts w:ascii="Arial" w:hAnsi="Arial" w:cs="Arial"/>
          <w:sz w:val="24"/>
          <w:szCs w:val="24"/>
        </w:rPr>
        <w:t xml:space="preserve">served under clause </w:t>
      </w:r>
      <w:r w:rsidR="00BF0990">
        <w:rPr>
          <w:rFonts w:ascii="Arial" w:hAnsi="Arial" w:cs="Arial"/>
          <w:sz w:val="24"/>
          <w:szCs w:val="24"/>
        </w:rPr>
        <w:t>5.</w:t>
      </w:r>
      <w:r w:rsidR="0042446D">
        <w:rPr>
          <w:rFonts w:ascii="Arial" w:hAnsi="Arial" w:cs="Arial"/>
          <w:sz w:val="24"/>
          <w:szCs w:val="24"/>
        </w:rPr>
        <w:t>B</w:t>
      </w:r>
      <w:r w:rsidR="00E32EFB" w:rsidRPr="00CB5408">
        <w:rPr>
          <w:rFonts w:ascii="Arial" w:hAnsi="Arial" w:cs="Arial"/>
          <w:sz w:val="24"/>
          <w:szCs w:val="24"/>
        </w:rPr>
        <w:t xml:space="preserve"> </w:t>
      </w:r>
      <w:r w:rsidRPr="00CB5408">
        <w:rPr>
          <w:rFonts w:ascii="Arial" w:hAnsi="Arial" w:cs="Arial"/>
          <w:sz w:val="24"/>
          <w:szCs w:val="24"/>
        </w:rPr>
        <w:t>will specify:</w:t>
      </w:r>
    </w:p>
    <w:p w14:paraId="1F5B6732" w14:textId="77777777" w:rsidR="00C30B80" w:rsidRDefault="00C30B80" w:rsidP="009338CA">
      <w:pPr>
        <w:pStyle w:val="ListParagraph"/>
        <w:widowControl w:val="0"/>
        <w:numPr>
          <w:ilvl w:val="0"/>
          <w:numId w:val="97"/>
        </w:numPr>
        <w:spacing w:after="240" w:line="360" w:lineRule="auto"/>
        <w:ind w:hanging="731"/>
        <w:contextualSpacing w:val="0"/>
        <w:rPr>
          <w:rFonts w:ascii="Arial" w:hAnsi="Arial" w:cs="Arial"/>
          <w:sz w:val="24"/>
          <w:szCs w:val="24"/>
        </w:rPr>
      </w:pPr>
      <w:r>
        <w:rPr>
          <w:rFonts w:ascii="Arial" w:hAnsi="Arial" w:cs="Arial"/>
          <w:sz w:val="24"/>
          <w:szCs w:val="24"/>
        </w:rPr>
        <w:t>the action the Academy Trust must take;</w:t>
      </w:r>
      <w:r w:rsidR="00213DFF">
        <w:rPr>
          <w:rFonts w:ascii="Arial" w:hAnsi="Arial" w:cs="Arial"/>
          <w:sz w:val="24"/>
          <w:szCs w:val="24"/>
        </w:rPr>
        <w:t xml:space="preserve"> </w:t>
      </w:r>
    </w:p>
    <w:p w14:paraId="1092B418" w14:textId="77777777" w:rsidR="00C30B80" w:rsidRDefault="00C30B80" w:rsidP="009338CA">
      <w:pPr>
        <w:pStyle w:val="ListParagraph"/>
        <w:widowControl w:val="0"/>
        <w:numPr>
          <w:ilvl w:val="0"/>
          <w:numId w:val="97"/>
        </w:numPr>
        <w:spacing w:after="240" w:line="360" w:lineRule="auto"/>
        <w:ind w:hanging="731"/>
        <w:contextualSpacing w:val="0"/>
        <w:rPr>
          <w:rFonts w:ascii="Arial" w:hAnsi="Arial" w:cs="Arial"/>
          <w:sz w:val="24"/>
          <w:szCs w:val="24"/>
        </w:rPr>
      </w:pPr>
      <w:r>
        <w:rPr>
          <w:rFonts w:ascii="Arial" w:hAnsi="Arial" w:cs="Arial"/>
          <w:sz w:val="24"/>
          <w:szCs w:val="24"/>
        </w:rPr>
        <w:lastRenderedPageBreak/>
        <w:t>the date by which the acti</w:t>
      </w:r>
      <w:r w:rsidR="00E32EFB">
        <w:rPr>
          <w:rFonts w:ascii="Arial" w:hAnsi="Arial" w:cs="Arial"/>
          <w:sz w:val="24"/>
          <w:szCs w:val="24"/>
        </w:rPr>
        <w:t>on must be completed</w:t>
      </w:r>
      <w:r w:rsidR="00050FB7">
        <w:rPr>
          <w:rFonts w:ascii="Arial" w:hAnsi="Arial" w:cs="Arial"/>
          <w:sz w:val="24"/>
          <w:szCs w:val="24"/>
        </w:rPr>
        <w:t>;</w:t>
      </w:r>
      <w:r w:rsidR="00E32EFB">
        <w:rPr>
          <w:rFonts w:ascii="Arial" w:hAnsi="Arial" w:cs="Arial"/>
          <w:sz w:val="24"/>
          <w:szCs w:val="24"/>
        </w:rPr>
        <w:t xml:space="preserve"> and</w:t>
      </w:r>
    </w:p>
    <w:p w14:paraId="6713C8C5" w14:textId="77777777" w:rsidR="00E32EFB" w:rsidRDefault="00E32EFB" w:rsidP="009338CA">
      <w:pPr>
        <w:pStyle w:val="ListParagraph"/>
        <w:widowControl w:val="0"/>
        <w:numPr>
          <w:ilvl w:val="0"/>
          <w:numId w:val="97"/>
        </w:numPr>
        <w:spacing w:after="240" w:line="360" w:lineRule="auto"/>
        <w:ind w:hanging="731"/>
        <w:contextualSpacing w:val="0"/>
        <w:rPr>
          <w:rFonts w:ascii="Arial" w:hAnsi="Arial" w:cs="Arial"/>
          <w:sz w:val="24"/>
          <w:szCs w:val="24"/>
        </w:rPr>
      </w:pPr>
      <w:r>
        <w:rPr>
          <w:rFonts w:ascii="Arial" w:hAnsi="Arial" w:cs="Arial"/>
          <w:sz w:val="24"/>
          <w:szCs w:val="24"/>
        </w:rPr>
        <w:t>the date by which the Academy Trust must make any representations</w:t>
      </w:r>
      <w:r w:rsidR="00334553">
        <w:rPr>
          <w:rFonts w:ascii="Arial" w:hAnsi="Arial" w:cs="Arial"/>
          <w:sz w:val="24"/>
          <w:szCs w:val="24"/>
        </w:rPr>
        <w:t>, or confirm that it agrees to undertake the specified action.</w:t>
      </w:r>
    </w:p>
    <w:p w14:paraId="7D0A156A" w14:textId="6469F180" w:rsidR="00C30B80" w:rsidRPr="00CB5408" w:rsidRDefault="00E32EFB"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The </w:t>
      </w:r>
      <w:r w:rsidR="00C30B80" w:rsidRPr="00CB5408">
        <w:rPr>
          <w:rFonts w:ascii="Arial" w:hAnsi="Arial" w:cs="Arial"/>
          <w:sz w:val="24"/>
          <w:szCs w:val="24"/>
        </w:rPr>
        <w:t xml:space="preserve">Secretary of State </w:t>
      </w:r>
      <w:r w:rsidRPr="00CB5408">
        <w:rPr>
          <w:rFonts w:ascii="Arial" w:hAnsi="Arial" w:cs="Arial"/>
          <w:sz w:val="24"/>
          <w:szCs w:val="24"/>
        </w:rPr>
        <w:t>will consider any representations from the Academy Trust which he receives by the date specified in the Termination Warning Notice. The Secretary of State may amend the Termination Warning Notice to specify further action which the Academy Trust must take</w:t>
      </w:r>
      <w:r w:rsidR="00050FB7" w:rsidRPr="00CB5408">
        <w:rPr>
          <w:rFonts w:ascii="Arial" w:hAnsi="Arial" w:cs="Arial"/>
          <w:sz w:val="24"/>
          <w:szCs w:val="24"/>
        </w:rPr>
        <w:t>,</w:t>
      </w:r>
      <w:r w:rsidRPr="00CB5408">
        <w:rPr>
          <w:rFonts w:ascii="Arial" w:hAnsi="Arial" w:cs="Arial"/>
          <w:sz w:val="24"/>
          <w:szCs w:val="24"/>
        </w:rPr>
        <w:t xml:space="preserve"> and the date by which it must be completed.</w:t>
      </w:r>
    </w:p>
    <w:p w14:paraId="06E47A46" w14:textId="1577EBBA" w:rsidR="00E32EFB" w:rsidRPr="00CB5408" w:rsidRDefault="00E32EFB"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considers that the Academy Trust has not </w:t>
      </w:r>
      <w:r w:rsidR="00EE41D5" w:rsidRPr="00CB5408">
        <w:rPr>
          <w:rFonts w:ascii="Arial" w:hAnsi="Arial" w:cs="Arial"/>
          <w:sz w:val="24"/>
          <w:szCs w:val="24"/>
        </w:rPr>
        <w:t xml:space="preserve">responded to the Termination Warning Notice as specified under clause </w:t>
      </w:r>
      <w:r w:rsidR="00BF0990">
        <w:rPr>
          <w:rFonts w:ascii="Arial" w:hAnsi="Arial" w:cs="Arial"/>
          <w:sz w:val="24"/>
          <w:szCs w:val="24"/>
        </w:rPr>
        <w:t>5.</w:t>
      </w:r>
      <w:r w:rsidR="00050FB7" w:rsidRPr="00CB5408">
        <w:rPr>
          <w:rFonts w:ascii="Arial" w:hAnsi="Arial" w:cs="Arial"/>
          <w:sz w:val="24"/>
          <w:szCs w:val="24"/>
        </w:rPr>
        <w:t>C</w:t>
      </w:r>
      <w:r w:rsidR="00EE41D5" w:rsidRPr="00CB5408">
        <w:rPr>
          <w:rFonts w:ascii="Arial" w:hAnsi="Arial" w:cs="Arial"/>
          <w:sz w:val="24"/>
          <w:szCs w:val="24"/>
        </w:rPr>
        <w:t xml:space="preserve">(c), or has not </w:t>
      </w:r>
      <w:r w:rsidRPr="00CB5408">
        <w:rPr>
          <w:rFonts w:ascii="Arial" w:hAnsi="Arial" w:cs="Arial"/>
          <w:sz w:val="24"/>
          <w:szCs w:val="24"/>
        </w:rPr>
        <w:t xml:space="preserve">completed the action required in the Termination Warning Notice </w:t>
      </w:r>
      <w:r w:rsidR="00EE41D5" w:rsidRPr="00CB5408">
        <w:rPr>
          <w:rFonts w:ascii="Arial" w:hAnsi="Arial" w:cs="Arial"/>
          <w:sz w:val="24"/>
          <w:szCs w:val="24"/>
        </w:rPr>
        <w:t xml:space="preserve">as specified under clauses </w:t>
      </w:r>
      <w:r w:rsidR="00BF0990">
        <w:rPr>
          <w:rFonts w:ascii="Arial" w:hAnsi="Arial" w:cs="Arial"/>
          <w:sz w:val="24"/>
          <w:szCs w:val="24"/>
        </w:rPr>
        <w:t>5.</w:t>
      </w:r>
      <w:r w:rsidR="00050FB7" w:rsidRPr="00CB5408">
        <w:rPr>
          <w:rFonts w:ascii="Arial" w:hAnsi="Arial" w:cs="Arial"/>
          <w:sz w:val="24"/>
          <w:szCs w:val="24"/>
        </w:rPr>
        <w:t>C</w:t>
      </w:r>
      <w:r w:rsidR="00EE41D5" w:rsidRPr="00CB5408">
        <w:rPr>
          <w:rFonts w:ascii="Arial" w:hAnsi="Arial" w:cs="Arial"/>
          <w:sz w:val="24"/>
          <w:szCs w:val="24"/>
        </w:rPr>
        <w:t xml:space="preserve">(a) and (b) (and any further action specified under clause </w:t>
      </w:r>
      <w:r w:rsidR="00BF0990">
        <w:rPr>
          <w:rFonts w:ascii="Arial" w:hAnsi="Arial" w:cs="Arial"/>
          <w:sz w:val="24"/>
          <w:szCs w:val="24"/>
        </w:rPr>
        <w:t>5.</w:t>
      </w:r>
      <w:r w:rsidR="00050FB7" w:rsidRPr="00CB5408">
        <w:rPr>
          <w:rFonts w:ascii="Arial" w:hAnsi="Arial" w:cs="Arial"/>
          <w:sz w:val="24"/>
          <w:szCs w:val="24"/>
        </w:rPr>
        <w:t>D</w:t>
      </w:r>
      <w:r w:rsidR="00EE41D5" w:rsidRPr="00CB5408">
        <w:rPr>
          <w:rFonts w:ascii="Arial" w:hAnsi="Arial" w:cs="Arial"/>
          <w:sz w:val="24"/>
          <w:szCs w:val="24"/>
        </w:rPr>
        <w:t xml:space="preserve">) he may </w:t>
      </w:r>
      <w:r w:rsidR="00050FB7" w:rsidRPr="00CB5408">
        <w:rPr>
          <w:rFonts w:ascii="Arial" w:hAnsi="Arial" w:cs="Arial"/>
          <w:sz w:val="24"/>
          <w:szCs w:val="24"/>
        </w:rPr>
        <w:t>serve a Termination Notice.</w:t>
      </w:r>
    </w:p>
    <w:p w14:paraId="06337F2A" w14:textId="77777777" w:rsidR="006A66EC" w:rsidRPr="00C2299D" w:rsidRDefault="00C30B80" w:rsidP="00947E89">
      <w:pPr>
        <w:pStyle w:val="Heading2"/>
        <w:spacing w:before="0" w:after="240" w:line="360" w:lineRule="auto"/>
        <w:rPr>
          <w:rFonts w:ascii="Arial" w:hAnsi="Arial" w:cs="Arial"/>
          <w:b w:val="0"/>
          <w:color w:val="auto"/>
          <w:sz w:val="24"/>
          <w:szCs w:val="24"/>
        </w:rPr>
      </w:pPr>
      <w:bookmarkStart w:id="80" w:name="_Toc388008811"/>
      <w:bookmarkStart w:id="81" w:name="_Toc391559079"/>
      <w:bookmarkStart w:id="82" w:name="_Toc406489127"/>
      <w:bookmarkStart w:id="83" w:name="_Toc447610918"/>
      <w:r w:rsidRPr="00CB5408">
        <w:rPr>
          <w:rFonts w:ascii="Arial" w:hAnsi="Arial" w:cs="Arial"/>
          <w:color w:val="auto"/>
          <w:sz w:val="24"/>
          <w:szCs w:val="24"/>
        </w:rPr>
        <w:t xml:space="preserve">Termination by the Secretary of State </w:t>
      </w:r>
      <w:r w:rsidR="00213DFF" w:rsidRPr="00CB5408">
        <w:rPr>
          <w:rFonts w:ascii="Arial" w:hAnsi="Arial" w:cs="Arial"/>
          <w:color w:val="auto"/>
          <w:sz w:val="24"/>
          <w:szCs w:val="24"/>
        </w:rPr>
        <w:t xml:space="preserve">after </w:t>
      </w:r>
      <w:r w:rsidRPr="00CB5408">
        <w:rPr>
          <w:rFonts w:ascii="Arial" w:hAnsi="Arial" w:cs="Arial"/>
          <w:color w:val="auto"/>
          <w:sz w:val="24"/>
          <w:szCs w:val="24"/>
        </w:rPr>
        <w:t>inspection</w:t>
      </w:r>
      <w:bookmarkEnd w:id="80"/>
      <w:bookmarkEnd w:id="81"/>
      <w:bookmarkEnd w:id="82"/>
      <w:bookmarkEnd w:id="83"/>
    </w:p>
    <w:p w14:paraId="00A2166C" w14:textId="77777777" w:rsidR="006A66EC" w:rsidRPr="00CB5408" w:rsidRDefault="00C30B80"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If the Chief Inspect</w:t>
      </w:r>
      <w:r w:rsidR="006A66EC" w:rsidRPr="00CB5408">
        <w:rPr>
          <w:rFonts w:ascii="Arial" w:hAnsi="Arial" w:cs="Arial"/>
          <w:sz w:val="24"/>
          <w:szCs w:val="24"/>
        </w:rPr>
        <w:t>or gives notice to the Academy Trust that:</w:t>
      </w:r>
    </w:p>
    <w:p w14:paraId="6542EE7F" w14:textId="77777777" w:rsidR="006A66EC" w:rsidRPr="00F17974" w:rsidRDefault="006A66EC" w:rsidP="009338CA">
      <w:pPr>
        <w:pStyle w:val="ListParagraph"/>
        <w:keepNext/>
        <w:keepLines/>
        <w:numPr>
          <w:ilvl w:val="0"/>
          <w:numId w:val="98"/>
        </w:numPr>
        <w:spacing w:after="240" w:line="360" w:lineRule="auto"/>
        <w:ind w:hanging="731"/>
        <w:contextualSpacing w:val="0"/>
        <w:rPr>
          <w:rFonts w:ascii="Arial" w:hAnsi="Arial" w:cs="Arial"/>
          <w:sz w:val="24"/>
          <w:szCs w:val="24"/>
        </w:rPr>
      </w:pPr>
      <w:r w:rsidRPr="00F17974">
        <w:rPr>
          <w:rFonts w:ascii="Arial" w:hAnsi="Arial" w:cs="Arial"/>
          <w:sz w:val="24"/>
          <w:szCs w:val="24"/>
        </w:rPr>
        <w:t>special measures are required to be taken in relation to the Academy; or</w:t>
      </w:r>
    </w:p>
    <w:p w14:paraId="53C45FFE" w14:textId="77777777" w:rsidR="006A66EC" w:rsidRDefault="006A66EC" w:rsidP="009338CA">
      <w:pPr>
        <w:pStyle w:val="ListParagraph"/>
        <w:widowControl w:val="0"/>
        <w:numPr>
          <w:ilvl w:val="0"/>
          <w:numId w:val="98"/>
        </w:numPr>
        <w:spacing w:after="240" w:line="360" w:lineRule="auto"/>
        <w:ind w:hanging="731"/>
        <w:contextualSpacing w:val="0"/>
        <w:rPr>
          <w:rFonts w:ascii="Arial" w:hAnsi="Arial" w:cs="Arial"/>
          <w:sz w:val="24"/>
          <w:szCs w:val="24"/>
        </w:rPr>
      </w:pPr>
      <w:r w:rsidRPr="00F17974">
        <w:rPr>
          <w:rFonts w:ascii="Arial" w:hAnsi="Arial" w:cs="Arial"/>
          <w:sz w:val="24"/>
          <w:szCs w:val="24"/>
        </w:rPr>
        <w:t>the Academy requires significan</w:t>
      </w:r>
      <w:r w:rsidR="00C30B80">
        <w:rPr>
          <w:rFonts w:ascii="Arial" w:hAnsi="Arial" w:cs="Arial"/>
          <w:sz w:val="24"/>
          <w:szCs w:val="24"/>
        </w:rPr>
        <w:t>t improvement</w:t>
      </w:r>
    </w:p>
    <w:p w14:paraId="2FA3811F" w14:textId="77777777" w:rsidR="00C30B80" w:rsidRPr="00CB5408" w:rsidRDefault="00C30B80" w:rsidP="009338CA">
      <w:pPr>
        <w:pStyle w:val="ListParagraph"/>
        <w:widowControl w:val="0"/>
        <w:spacing w:after="240" w:line="360" w:lineRule="auto"/>
        <w:contextualSpacing w:val="0"/>
        <w:rPr>
          <w:rFonts w:ascii="Arial" w:hAnsi="Arial" w:cs="Arial"/>
          <w:sz w:val="24"/>
          <w:szCs w:val="24"/>
        </w:rPr>
      </w:pPr>
      <w:r w:rsidRPr="00CB5408">
        <w:rPr>
          <w:rFonts w:ascii="Arial" w:hAnsi="Arial" w:cs="Arial"/>
          <w:sz w:val="24"/>
          <w:szCs w:val="24"/>
        </w:rPr>
        <w:t xml:space="preserve">the Secretary of State may </w:t>
      </w:r>
      <w:r w:rsidR="00050FB7" w:rsidRPr="00CB5408">
        <w:rPr>
          <w:rFonts w:ascii="Arial" w:hAnsi="Arial" w:cs="Arial"/>
          <w:sz w:val="24"/>
          <w:szCs w:val="24"/>
        </w:rPr>
        <w:t xml:space="preserve">serve a Termination Warning Notice, </w:t>
      </w:r>
      <w:r w:rsidR="006C0F5B" w:rsidRPr="00CB5408">
        <w:rPr>
          <w:rFonts w:ascii="Arial" w:hAnsi="Arial" w:cs="Arial"/>
          <w:sz w:val="24"/>
          <w:szCs w:val="24"/>
        </w:rPr>
        <w:t xml:space="preserve">specifying the date by which the Academy Trust must make any representations. </w:t>
      </w:r>
    </w:p>
    <w:p w14:paraId="2E9D40AE" w14:textId="7E07806C" w:rsidR="003706ED" w:rsidRDefault="003706E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4241C8">
        <w:rPr>
          <w:rFonts w:ascii="Arial" w:hAnsi="Arial" w:cs="Arial"/>
          <w:sz w:val="24"/>
          <w:szCs w:val="24"/>
        </w:rPr>
        <w:t>In deciding whether to give notice of his intenti</w:t>
      </w:r>
      <w:r w:rsidR="006C0F5B" w:rsidRPr="004241C8">
        <w:rPr>
          <w:rFonts w:ascii="Arial" w:hAnsi="Arial" w:cs="Arial"/>
          <w:sz w:val="24"/>
          <w:szCs w:val="24"/>
        </w:rPr>
        <w:t xml:space="preserve">on to terminate under clause </w:t>
      </w:r>
      <w:r w:rsidR="00BF0990" w:rsidRPr="004241C8">
        <w:rPr>
          <w:rFonts w:ascii="Arial" w:hAnsi="Arial" w:cs="Arial"/>
          <w:sz w:val="24"/>
          <w:szCs w:val="24"/>
        </w:rPr>
        <w:t>5.</w:t>
      </w:r>
      <w:r w:rsidR="00050FB7" w:rsidRPr="004241C8">
        <w:rPr>
          <w:rFonts w:ascii="Arial" w:hAnsi="Arial" w:cs="Arial"/>
          <w:sz w:val="24"/>
          <w:szCs w:val="24"/>
        </w:rPr>
        <w:t>F</w:t>
      </w:r>
      <w:r w:rsidRPr="004241C8">
        <w:rPr>
          <w:rFonts w:ascii="Arial" w:hAnsi="Arial" w:cs="Arial"/>
          <w:sz w:val="24"/>
          <w:szCs w:val="24"/>
        </w:rPr>
        <w:t>, the Secretary of State will have due regard to the overall performance of the Academy Trust.</w:t>
      </w:r>
      <w:r w:rsidR="00E16F07">
        <w:rPr>
          <w:rFonts w:ascii="Arial" w:hAnsi="Arial" w:cs="Arial"/>
          <w:sz w:val="24"/>
          <w:szCs w:val="24"/>
          <w:highlight w:val="yellow"/>
        </w:rPr>
        <w:t xml:space="preserve"> </w:t>
      </w:r>
    </w:p>
    <w:p w14:paraId="22C100EE" w14:textId="467395BE" w:rsidR="003B3D9B" w:rsidRPr="00D65586" w:rsidRDefault="00D65586" w:rsidP="009338CA">
      <w:pPr>
        <w:widowControl w:val="0"/>
        <w:spacing w:line="360" w:lineRule="auto"/>
        <w:ind w:left="709" w:hanging="709"/>
        <w:rPr>
          <w:rFonts w:ascii="Arial" w:hAnsi="Arial" w:cs="Arial"/>
          <w:sz w:val="24"/>
          <w:szCs w:val="24"/>
        </w:rPr>
      </w:pPr>
      <w:r w:rsidRPr="00D65586">
        <w:rPr>
          <w:rFonts w:ascii="Arial" w:hAnsi="Arial" w:cs="Arial"/>
          <w:sz w:val="24"/>
          <w:szCs w:val="24"/>
        </w:rPr>
        <w:t>5.G.1</w:t>
      </w:r>
      <w:r w:rsidRPr="00D65586">
        <w:rPr>
          <w:rFonts w:ascii="Arial" w:hAnsi="Arial" w:cs="Arial"/>
          <w:b/>
          <w:sz w:val="24"/>
          <w:szCs w:val="24"/>
        </w:rPr>
        <w:tab/>
      </w:r>
      <w:r w:rsidR="00CA4264">
        <w:rPr>
          <w:rFonts w:ascii="Arial" w:hAnsi="Arial" w:cs="Arial"/>
          <w:sz w:val="24"/>
          <w:szCs w:val="24"/>
        </w:rPr>
        <w:t>Not used.</w:t>
      </w:r>
    </w:p>
    <w:p w14:paraId="61C71273" w14:textId="5B4485EB" w:rsidR="00C30B80" w:rsidRPr="00CB5408" w:rsidRDefault="00C30B80"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If the Secretary of State</w:t>
      </w:r>
      <w:r w:rsidR="006C0F5B" w:rsidRPr="00CB5408">
        <w:rPr>
          <w:rFonts w:ascii="Arial" w:hAnsi="Arial" w:cs="Arial"/>
          <w:sz w:val="24"/>
          <w:szCs w:val="24"/>
        </w:rPr>
        <w:t xml:space="preserve"> has </w:t>
      </w:r>
      <w:r w:rsidR="00050FB7" w:rsidRPr="00CB5408">
        <w:rPr>
          <w:rFonts w:ascii="Arial" w:hAnsi="Arial" w:cs="Arial"/>
          <w:sz w:val="24"/>
          <w:szCs w:val="24"/>
        </w:rPr>
        <w:t xml:space="preserve">served a Termination Warning Notice </w:t>
      </w:r>
      <w:r w:rsidR="006C0F5B" w:rsidRPr="00CB5408">
        <w:rPr>
          <w:rFonts w:ascii="Arial" w:hAnsi="Arial" w:cs="Arial"/>
          <w:sz w:val="24"/>
          <w:szCs w:val="24"/>
        </w:rPr>
        <w:t xml:space="preserve">under clause </w:t>
      </w:r>
      <w:r w:rsidR="00BF0990">
        <w:rPr>
          <w:rFonts w:ascii="Arial" w:hAnsi="Arial" w:cs="Arial"/>
          <w:sz w:val="24"/>
          <w:szCs w:val="24"/>
        </w:rPr>
        <w:t>5.</w:t>
      </w:r>
      <w:r w:rsidR="00050FB7" w:rsidRPr="00CB5408">
        <w:rPr>
          <w:rFonts w:ascii="Arial" w:hAnsi="Arial" w:cs="Arial"/>
          <w:sz w:val="24"/>
          <w:szCs w:val="24"/>
        </w:rPr>
        <w:t xml:space="preserve">F </w:t>
      </w:r>
      <w:r w:rsidR="006C0F5B" w:rsidRPr="00CB5408">
        <w:rPr>
          <w:rFonts w:ascii="Arial" w:hAnsi="Arial" w:cs="Arial"/>
          <w:sz w:val="24"/>
          <w:szCs w:val="24"/>
        </w:rPr>
        <w:t>and</w:t>
      </w:r>
      <w:r w:rsidRPr="00CB5408">
        <w:rPr>
          <w:rFonts w:ascii="Arial" w:hAnsi="Arial" w:cs="Arial"/>
          <w:sz w:val="24"/>
          <w:szCs w:val="24"/>
        </w:rPr>
        <w:t>:</w:t>
      </w:r>
    </w:p>
    <w:p w14:paraId="2D1BAB4F" w14:textId="77777777" w:rsidR="00C30B80" w:rsidRPr="00F17974" w:rsidRDefault="00C30B80" w:rsidP="009338CA">
      <w:pPr>
        <w:pStyle w:val="ListParagraph"/>
        <w:widowControl w:val="0"/>
        <w:numPr>
          <w:ilvl w:val="0"/>
          <w:numId w:val="99"/>
        </w:numPr>
        <w:spacing w:after="240" w:line="360" w:lineRule="auto"/>
        <w:ind w:hanging="731"/>
        <w:contextualSpacing w:val="0"/>
        <w:rPr>
          <w:rFonts w:ascii="Arial" w:hAnsi="Arial" w:cs="Arial"/>
          <w:sz w:val="24"/>
          <w:szCs w:val="24"/>
        </w:rPr>
      </w:pPr>
      <w:r w:rsidRPr="00F17974">
        <w:rPr>
          <w:rFonts w:ascii="Arial" w:hAnsi="Arial" w:cs="Arial"/>
          <w:sz w:val="24"/>
          <w:szCs w:val="24"/>
        </w:rPr>
        <w:t xml:space="preserve">has not received any representations from the Academy Trust by the </w:t>
      </w:r>
      <w:r w:rsidRPr="00F17974">
        <w:rPr>
          <w:rFonts w:ascii="Arial" w:hAnsi="Arial" w:cs="Arial"/>
          <w:sz w:val="24"/>
          <w:szCs w:val="24"/>
        </w:rPr>
        <w:lastRenderedPageBreak/>
        <w:t xml:space="preserve">date specified in </w:t>
      </w:r>
      <w:r w:rsidR="00213DFF">
        <w:rPr>
          <w:rFonts w:ascii="Arial" w:hAnsi="Arial" w:cs="Arial"/>
          <w:sz w:val="24"/>
          <w:szCs w:val="24"/>
        </w:rPr>
        <w:t xml:space="preserve">the </w:t>
      </w:r>
      <w:r w:rsidR="006C0F5B">
        <w:rPr>
          <w:rFonts w:ascii="Arial" w:hAnsi="Arial" w:cs="Arial"/>
          <w:sz w:val="24"/>
          <w:szCs w:val="24"/>
        </w:rPr>
        <w:t>notice</w:t>
      </w:r>
      <w:r w:rsidRPr="00F17974">
        <w:rPr>
          <w:rFonts w:ascii="Arial" w:hAnsi="Arial" w:cs="Arial"/>
          <w:sz w:val="24"/>
          <w:szCs w:val="24"/>
        </w:rPr>
        <w:t>; or</w:t>
      </w:r>
    </w:p>
    <w:p w14:paraId="1987ADE6" w14:textId="77777777" w:rsidR="00C30B80" w:rsidRPr="00F17974" w:rsidRDefault="00C30B80" w:rsidP="009338CA">
      <w:pPr>
        <w:pStyle w:val="ListParagraph"/>
        <w:widowControl w:val="0"/>
        <w:numPr>
          <w:ilvl w:val="0"/>
          <w:numId w:val="99"/>
        </w:numPr>
        <w:spacing w:after="240" w:line="360" w:lineRule="auto"/>
        <w:ind w:hanging="731"/>
        <w:contextualSpacing w:val="0"/>
        <w:rPr>
          <w:rFonts w:ascii="Arial" w:hAnsi="Arial" w:cs="Arial"/>
          <w:sz w:val="24"/>
          <w:szCs w:val="24"/>
        </w:rPr>
      </w:pPr>
      <w:r w:rsidRPr="00F17974">
        <w:rPr>
          <w:rFonts w:ascii="Arial" w:hAnsi="Arial" w:cs="Arial"/>
          <w:sz w:val="24"/>
          <w:szCs w:val="24"/>
        </w:rPr>
        <w:t>having considered the representations made by the Acade</w:t>
      </w:r>
      <w:r w:rsidR="006C0F5B">
        <w:rPr>
          <w:rFonts w:ascii="Arial" w:hAnsi="Arial" w:cs="Arial"/>
          <w:sz w:val="24"/>
          <w:szCs w:val="24"/>
        </w:rPr>
        <w:t>my Trust</w:t>
      </w:r>
      <w:r w:rsidRPr="00F17974">
        <w:rPr>
          <w:rFonts w:ascii="Arial" w:hAnsi="Arial" w:cs="Arial"/>
          <w:sz w:val="24"/>
          <w:szCs w:val="24"/>
        </w:rPr>
        <w:t xml:space="preserve"> remains satisfied that </w:t>
      </w:r>
      <w:r w:rsidR="00E32EFB">
        <w:rPr>
          <w:rFonts w:ascii="Arial" w:hAnsi="Arial" w:cs="Arial"/>
          <w:sz w:val="24"/>
          <w:szCs w:val="24"/>
        </w:rPr>
        <w:t>this Agreement should be terminated;</w:t>
      </w:r>
    </w:p>
    <w:p w14:paraId="05270CE0" w14:textId="4748EB1B" w:rsidR="00C30B80" w:rsidRPr="00CB5408" w:rsidRDefault="00C30B80" w:rsidP="009338CA">
      <w:pPr>
        <w:pStyle w:val="ListParagraph"/>
        <w:widowControl w:val="0"/>
        <w:spacing w:after="240" w:line="360" w:lineRule="auto"/>
        <w:contextualSpacing w:val="0"/>
        <w:rPr>
          <w:rFonts w:ascii="Arial" w:hAnsi="Arial" w:cs="Arial"/>
          <w:sz w:val="24"/>
          <w:szCs w:val="24"/>
        </w:rPr>
      </w:pPr>
      <w:r w:rsidRPr="00CB5408">
        <w:rPr>
          <w:rFonts w:ascii="Arial" w:hAnsi="Arial" w:cs="Arial"/>
          <w:sz w:val="24"/>
          <w:szCs w:val="24"/>
        </w:rPr>
        <w:t xml:space="preserve">he may </w:t>
      </w:r>
      <w:r w:rsidR="00050FB7" w:rsidRPr="00CB5408">
        <w:rPr>
          <w:rFonts w:ascii="Arial" w:hAnsi="Arial" w:cs="Arial"/>
          <w:sz w:val="24"/>
          <w:szCs w:val="24"/>
        </w:rPr>
        <w:t>serve a Termination Notice.</w:t>
      </w:r>
    </w:p>
    <w:p w14:paraId="5AF116C5" w14:textId="33F0BB2D" w:rsidR="00606C90" w:rsidRDefault="005C3A2A" w:rsidP="00060D5F">
      <w:pPr>
        <w:pStyle w:val="ListParagraph"/>
        <w:keepNext/>
        <w:keepLines/>
        <w:numPr>
          <w:ilvl w:val="0"/>
          <w:numId w:val="95"/>
        </w:numPr>
        <w:spacing w:after="240" w:line="360" w:lineRule="auto"/>
        <w:ind w:hanging="720"/>
        <w:contextualSpacing w:val="0"/>
        <w:rPr>
          <w:rFonts w:ascii="Arial" w:hAnsi="Arial" w:cs="Arial"/>
          <w:sz w:val="24"/>
          <w:szCs w:val="24"/>
        </w:rPr>
      </w:pPr>
      <w:r>
        <w:rPr>
          <w:rFonts w:ascii="Arial" w:hAnsi="Arial" w:cs="Arial"/>
          <w:sz w:val="24"/>
          <w:szCs w:val="24"/>
        </w:rPr>
        <w:t xml:space="preserve">If </w:t>
      </w:r>
      <w:r w:rsidRPr="005C3A2A">
        <w:rPr>
          <w:rFonts w:ascii="Arial" w:hAnsi="Arial" w:cs="Arial"/>
          <w:sz w:val="24"/>
          <w:szCs w:val="24"/>
        </w:rPr>
        <w:t>the Chief Inspector gives a notice referred to in clause 5.F to the Academy Trust within two years after the Academy opened, the Secretary of State may only serve a Termination Warning Notice under clause 5.F if:</w:t>
      </w:r>
    </w:p>
    <w:p w14:paraId="35497E92" w14:textId="593EE889" w:rsidR="005C3A2A" w:rsidRDefault="005C3A2A" w:rsidP="005C3A2A">
      <w:pPr>
        <w:pStyle w:val="ListParagraph"/>
        <w:keepNext/>
        <w:keepLines/>
        <w:numPr>
          <w:ilvl w:val="0"/>
          <w:numId w:val="249"/>
        </w:numPr>
        <w:spacing w:after="240" w:line="360" w:lineRule="auto"/>
        <w:contextualSpacing w:val="0"/>
        <w:rPr>
          <w:rFonts w:ascii="Arial" w:hAnsi="Arial" w:cs="Arial"/>
          <w:sz w:val="24"/>
          <w:szCs w:val="24"/>
        </w:rPr>
      </w:pPr>
      <w:r>
        <w:rPr>
          <w:rFonts w:ascii="Arial" w:hAnsi="Arial" w:cs="Arial"/>
          <w:sz w:val="24"/>
          <w:szCs w:val="24"/>
        </w:rPr>
        <w:t>the Chief Inspector has held a monitoring inspection under section 8 of the Education Act 2005 later than two years after the Academy opened; and</w:t>
      </w:r>
    </w:p>
    <w:p w14:paraId="2FA7F3C0" w14:textId="2F5940CB" w:rsidR="005C3A2A" w:rsidRDefault="005C3A2A" w:rsidP="005C3A2A">
      <w:pPr>
        <w:pStyle w:val="ListParagraph"/>
        <w:keepNext/>
        <w:keepLines/>
        <w:numPr>
          <w:ilvl w:val="0"/>
          <w:numId w:val="249"/>
        </w:numPr>
        <w:spacing w:after="240" w:line="360" w:lineRule="auto"/>
        <w:contextualSpacing w:val="0"/>
        <w:rPr>
          <w:rFonts w:ascii="Arial" w:hAnsi="Arial" w:cs="Arial"/>
          <w:sz w:val="24"/>
          <w:szCs w:val="24"/>
        </w:rPr>
      </w:pPr>
      <w:r>
        <w:rPr>
          <w:rFonts w:ascii="Arial" w:hAnsi="Arial" w:cs="Arial"/>
          <w:sz w:val="24"/>
          <w:szCs w:val="24"/>
        </w:rPr>
        <w:t>the Chief Inspector considers that the Academy is not making enough progress towards the removal of the designation referred to in his notice.</w:t>
      </w:r>
    </w:p>
    <w:p w14:paraId="1EE0C103" w14:textId="01C65A4D" w:rsidR="005C3A2A" w:rsidRPr="005C3A2A" w:rsidRDefault="005C3A2A" w:rsidP="005C3A2A">
      <w:pPr>
        <w:keepNext/>
        <w:keepLines/>
        <w:spacing w:after="240" w:line="360" w:lineRule="auto"/>
        <w:ind w:left="720"/>
        <w:rPr>
          <w:rFonts w:ascii="Arial" w:hAnsi="Arial" w:cs="Arial"/>
          <w:sz w:val="24"/>
          <w:szCs w:val="24"/>
        </w:rPr>
      </w:pPr>
      <w:r w:rsidRPr="00CB5408">
        <w:rPr>
          <w:rFonts w:ascii="Arial" w:hAnsi="Arial" w:cs="Arial"/>
          <w:sz w:val="24"/>
          <w:szCs w:val="24"/>
        </w:rPr>
        <w:t xml:space="preserve">Nothing in this clause prevents or prejudices the Secretary of State exercising any other rights arising from or under this Agreement (including, for the avoidance of doubt, any rights under clauses </w:t>
      </w:r>
      <w:r>
        <w:rPr>
          <w:rFonts w:ascii="Arial" w:hAnsi="Arial" w:cs="Arial"/>
          <w:sz w:val="24"/>
          <w:szCs w:val="24"/>
        </w:rPr>
        <w:t>5.B</w:t>
      </w:r>
      <w:r w:rsidRPr="00CB5408">
        <w:rPr>
          <w:rFonts w:ascii="Arial" w:hAnsi="Arial" w:cs="Arial"/>
          <w:sz w:val="24"/>
          <w:szCs w:val="24"/>
        </w:rPr>
        <w:t xml:space="preserve"> to </w:t>
      </w:r>
      <w:r>
        <w:rPr>
          <w:rFonts w:ascii="Arial" w:hAnsi="Arial" w:cs="Arial"/>
          <w:sz w:val="24"/>
          <w:szCs w:val="24"/>
        </w:rPr>
        <w:t>5.</w:t>
      </w:r>
      <w:r w:rsidRPr="00CB5408">
        <w:rPr>
          <w:rFonts w:ascii="Arial" w:hAnsi="Arial" w:cs="Arial"/>
          <w:sz w:val="24"/>
          <w:szCs w:val="24"/>
        </w:rPr>
        <w:t>E)</w:t>
      </w:r>
      <w:r w:rsidR="00921970">
        <w:rPr>
          <w:rFonts w:ascii="Arial" w:hAnsi="Arial" w:cs="Arial"/>
          <w:sz w:val="24"/>
          <w:szCs w:val="24"/>
        </w:rPr>
        <w:t>.</w:t>
      </w:r>
    </w:p>
    <w:p w14:paraId="6E03675E" w14:textId="77777777" w:rsidR="006A66EC" w:rsidRPr="00C2299D" w:rsidRDefault="006A66EC" w:rsidP="009338CA">
      <w:pPr>
        <w:pStyle w:val="Heading2"/>
        <w:keepNext w:val="0"/>
        <w:keepLines w:val="0"/>
        <w:widowControl w:val="0"/>
        <w:spacing w:before="0" w:after="240" w:line="360" w:lineRule="auto"/>
        <w:rPr>
          <w:rFonts w:ascii="Arial" w:hAnsi="Arial" w:cs="Arial"/>
          <w:b w:val="0"/>
          <w:color w:val="auto"/>
          <w:sz w:val="24"/>
          <w:szCs w:val="24"/>
        </w:rPr>
      </w:pPr>
      <w:bookmarkStart w:id="84" w:name="_Toc388008812"/>
      <w:bookmarkStart w:id="85" w:name="_Toc391559080"/>
      <w:bookmarkStart w:id="86" w:name="_Toc406489128"/>
      <w:bookmarkStart w:id="87" w:name="_Toc447610919"/>
      <w:r w:rsidRPr="00CB5408">
        <w:rPr>
          <w:rFonts w:ascii="Arial" w:hAnsi="Arial" w:cs="Arial"/>
          <w:color w:val="auto"/>
          <w:sz w:val="24"/>
          <w:szCs w:val="24"/>
        </w:rPr>
        <w:t xml:space="preserve">Termination </w:t>
      </w:r>
      <w:r w:rsidR="00A47966" w:rsidRPr="00CB5408">
        <w:rPr>
          <w:rFonts w:ascii="Arial" w:hAnsi="Arial" w:cs="Arial"/>
          <w:color w:val="auto"/>
          <w:sz w:val="24"/>
          <w:szCs w:val="24"/>
        </w:rPr>
        <w:t>by the Secretary of State</w:t>
      </w:r>
      <w:bookmarkEnd w:id="84"/>
      <w:bookmarkEnd w:id="85"/>
      <w:bookmarkEnd w:id="86"/>
      <w:bookmarkEnd w:id="87"/>
    </w:p>
    <w:p w14:paraId="13A17F41" w14:textId="3A1E318C" w:rsidR="00542F90" w:rsidRPr="00CB5408" w:rsidRDefault="006A66E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has </w:t>
      </w:r>
      <w:r w:rsidR="00A47966" w:rsidRPr="00CB5408">
        <w:rPr>
          <w:rFonts w:ascii="Arial" w:hAnsi="Arial" w:cs="Arial"/>
          <w:sz w:val="24"/>
          <w:szCs w:val="24"/>
        </w:rPr>
        <w:t>determined that the Academy will be removed from the Register of Independent Schools and no appeal against that determination is pending</w:t>
      </w:r>
      <w:r w:rsidR="00375211" w:rsidRPr="00CB5408">
        <w:rPr>
          <w:rFonts w:ascii="Arial" w:hAnsi="Arial" w:cs="Arial"/>
          <w:sz w:val="24"/>
          <w:szCs w:val="24"/>
        </w:rPr>
        <w:t>,</w:t>
      </w:r>
      <w:r w:rsidR="00A47966" w:rsidRPr="00CB5408">
        <w:rPr>
          <w:rFonts w:ascii="Arial" w:hAnsi="Arial" w:cs="Arial"/>
          <w:sz w:val="24"/>
          <w:szCs w:val="24"/>
        </w:rPr>
        <w:t xml:space="preserve"> he may </w:t>
      </w:r>
      <w:r w:rsidR="00213DFF" w:rsidRPr="00CB5408">
        <w:rPr>
          <w:rFonts w:ascii="Arial" w:hAnsi="Arial" w:cs="Arial"/>
          <w:sz w:val="24"/>
          <w:szCs w:val="24"/>
        </w:rPr>
        <w:t>serve</w:t>
      </w:r>
      <w:r w:rsidR="00A47966" w:rsidRPr="00CB5408">
        <w:rPr>
          <w:rFonts w:ascii="Arial" w:hAnsi="Arial" w:cs="Arial"/>
          <w:sz w:val="24"/>
          <w:szCs w:val="24"/>
        </w:rPr>
        <w:t xml:space="preserve"> a Termination Notice. </w:t>
      </w:r>
    </w:p>
    <w:p w14:paraId="4C7EB692" w14:textId="57503E56" w:rsidR="00606C90" w:rsidRPr="00060D5F" w:rsidRDefault="00060D5F" w:rsidP="00060D5F">
      <w:pPr>
        <w:pStyle w:val="ListParagraph"/>
        <w:widowControl w:val="0"/>
        <w:numPr>
          <w:ilvl w:val="0"/>
          <w:numId w:val="95"/>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0D95089F" w14:textId="6DD367E6" w:rsidR="00606C90" w:rsidRPr="00060D5F" w:rsidRDefault="00060D5F" w:rsidP="00060D5F">
      <w:pPr>
        <w:pStyle w:val="ListParagraph"/>
        <w:widowControl w:val="0"/>
        <w:numPr>
          <w:ilvl w:val="0"/>
          <w:numId w:val="95"/>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29786619" w14:textId="49B5F43D" w:rsidR="00606C90" w:rsidRPr="00CB5408" w:rsidRDefault="00060D5F" w:rsidP="009338CA">
      <w:pPr>
        <w:pStyle w:val="ListParagraph"/>
        <w:widowControl w:val="0"/>
        <w:numPr>
          <w:ilvl w:val="0"/>
          <w:numId w:val="95"/>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0AF1989D" w14:textId="6285AF50" w:rsidR="00606C90" w:rsidRPr="00CB5408" w:rsidRDefault="00060D5F" w:rsidP="009338CA">
      <w:pPr>
        <w:pStyle w:val="ListParagraph"/>
        <w:widowControl w:val="0"/>
        <w:numPr>
          <w:ilvl w:val="0"/>
          <w:numId w:val="95"/>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2C71C387" w14:textId="29E065C5" w:rsidR="00606C90" w:rsidRPr="00060D5F" w:rsidRDefault="00060D5F" w:rsidP="00060D5F">
      <w:pPr>
        <w:pStyle w:val="ListParagraph"/>
        <w:widowControl w:val="0"/>
        <w:numPr>
          <w:ilvl w:val="0"/>
          <w:numId w:val="95"/>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2366EEF5" w14:textId="77777777" w:rsidR="006728FC" w:rsidRPr="00C2299D" w:rsidRDefault="006728FC" w:rsidP="009338CA">
      <w:pPr>
        <w:pStyle w:val="Heading2"/>
        <w:keepNext w:val="0"/>
        <w:keepLines w:val="0"/>
        <w:widowControl w:val="0"/>
        <w:spacing w:before="0" w:after="240" w:line="360" w:lineRule="auto"/>
        <w:rPr>
          <w:rFonts w:ascii="Arial" w:hAnsi="Arial" w:cs="Arial"/>
          <w:b w:val="0"/>
          <w:color w:val="auto"/>
          <w:sz w:val="24"/>
          <w:szCs w:val="24"/>
        </w:rPr>
      </w:pPr>
      <w:bookmarkStart w:id="88" w:name="_Toc388008813"/>
      <w:bookmarkStart w:id="89" w:name="_Toc391559081"/>
      <w:bookmarkStart w:id="90" w:name="_Toc406489129"/>
      <w:bookmarkStart w:id="91" w:name="_Toc447610920"/>
      <w:r w:rsidRPr="00CB5408">
        <w:rPr>
          <w:rFonts w:ascii="Arial" w:hAnsi="Arial" w:cs="Arial"/>
          <w:color w:val="auto"/>
          <w:sz w:val="24"/>
          <w:szCs w:val="24"/>
        </w:rPr>
        <w:t>Funding and admission during notice period</w:t>
      </w:r>
      <w:bookmarkEnd w:id="88"/>
      <w:bookmarkEnd w:id="89"/>
      <w:bookmarkEnd w:id="90"/>
      <w:bookmarkEnd w:id="91"/>
    </w:p>
    <w:p w14:paraId="3EE9E979" w14:textId="77777777" w:rsidR="006728FC" w:rsidRPr="00CB5408" w:rsidRDefault="006728F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serves a Termination Notice under clause </w:t>
      </w:r>
      <w:r w:rsidR="00BF0990">
        <w:rPr>
          <w:rFonts w:ascii="Arial" w:hAnsi="Arial" w:cs="Arial"/>
          <w:sz w:val="24"/>
          <w:szCs w:val="24"/>
        </w:rPr>
        <w:t>5.A</w:t>
      </w:r>
      <w:r w:rsidRPr="00CB5408">
        <w:rPr>
          <w:rFonts w:ascii="Arial" w:hAnsi="Arial" w:cs="Arial"/>
          <w:sz w:val="24"/>
          <w:szCs w:val="24"/>
        </w:rPr>
        <w:t xml:space="preserve">, the </w:t>
      </w:r>
      <w:r w:rsidRPr="00CB5408">
        <w:rPr>
          <w:rFonts w:ascii="Arial" w:hAnsi="Arial" w:cs="Arial"/>
          <w:sz w:val="24"/>
          <w:szCs w:val="24"/>
        </w:rPr>
        <w:lastRenderedPageBreak/>
        <w:t>Academy Trust may continue during the notice period to admit pupils to the Academy, and to receive GAG and EAG, in accordance with this Agreement.</w:t>
      </w:r>
    </w:p>
    <w:p w14:paraId="2EAE90D6" w14:textId="77777777" w:rsidR="006728FC" w:rsidRPr="00CB5408" w:rsidRDefault="006728F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serves a Termination Warning Notice or a Termination Notice otherwise than under clause </w:t>
      </w:r>
      <w:r w:rsidR="00BF0990">
        <w:rPr>
          <w:rFonts w:ascii="Arial" w:hAnsi="Arial" w:cs="Arial"/>
          <w:sz w:val="24"/>
          <w:szCs w:val="24"/>
        </w:rPr>
        <w:t>5.A</w:t>
      </w:r>
      <w:r w:rsidRPr="00CB5408">
        <w:rPr>
          <w:rFonts w:ascii="Arial" w:hAnsi="Arial" w:cs="Arial"/>
          <w:sz w:val="24"/>
          <w:szCs w:val="24"/>
        </w:rPr>
        <w:t>, the Academy Trust may continue during the notice period to admit pupils to the Academy (unless the Secretary of State specifies otherwise), and to receive GAG and EAG, in accordance with this Agreement.</w:t>
      </w:r>
    </w:p>
    <w:p w14:paraId="79F73F53" w14:textId="77777777" w:rsidR="00916924" w:rsidRPr="00C2299D" w:rsidRDefault="00916924" w:rsidP="009338CA">
      <w:pPr>
        <w:pStyle w:val="Heading2"/>
        <w:keepNext w:val="0"/>
        <w:keepLines w:val="0"/>
        <w:widowControl w:val="0"/>
        <w:spacing w:before="0" w:after="240" w:line="360" w:lineRule="auto"/>
        <w:rPr>
          <w:rFonts w:ascii="Arial" w:hAnsi="Arial" w:cs="Arial"/>
          <w:b w:val="0"/>
          <w:color w:val="auto"/>
          <w:sz w:val="24"/>
          <w:szCs w:val="24"/>
        </w:rPr>
      </w:pPr>
      <w:bookmarkStart w:id="92" w:name="_Toc388008814"/>
      <w:bookmarkStart w:id="93" w:name="_Toc391559082"/>
      <w:bookmarkStart w:id="94" w:name="_Toc406489130"/>
      <w:bookmarkStart w:id="95" w:name="_Toc447610921"/>
      <w:r w:rsidRPr="00F55A56">
        <w:rPr>
          <w:rFonts w:ascii="Arial" w:hAnsi="Arial" w:cs="Arial"/>
          <w:color w:val="auto"/>
          <w:sz w:val="24"/>
          <w:szCs w:val="24"/>
        </w:rPr>
        <w:t xml:space="preserve">Notice of intention to terminate by </w:t>
      </w:r>
      <w:r w:rsidR="00A20497" w:rsidRPr="00F55A56">
        <w:rPr>
          <w:rFonts w:ascii="Arial" w:hAnsi="Arial" w:cs="Arial"/>
          <w:color w:val="auto"/>
          <w:sz w:val="24"/>
          <w:szCs w:val="24"/>
        </w:rPr>
        <w:t>Academy Trust</w:t>
      </w:r>
      <w:bookmarkEnd w:id="92"/>
      <w:bookmarkEnd w:id="93"/>
      <w:bookmarkEnd w:id="94"/>
      <w:bookmarkEnd w:id="95"/>
    </w:p>
    <w:p w14:paraId="1D454E56" w14:textId="77777777" w:rsidR="00137CF1" w:rsidRPr="00F55A56"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The Secretary of State will, before the start of each Academy Financial Year, provide the </w:t>
      </w:r>
      <w:r w:rsidR="00A20497" w:rsidRPr="00F55A56">
        <w:rPr>
          <w:rFonts w:ascii="Arial" w:hAnsi="Arial" w:cs="Arial"/>
          <w:sz w:val="24"/>
          <w:szCs w:val="24"/>
        </w:rPr>
        <w:t>Academy Trust</w:t>
      </w:r>
      <w:r w:rsidRPr="00F55A56">
        <w:rPr>
          <w:rFonts w:ascii="Arial" w:hAnsi="Arial" w:cs="Arial"/>
          <w:sz w:val="24"/>
          <w:szCs w:val="24"/>
        </w:rPr>
        <w:t xml:space="preserve"> with a</w:t>
      </w:r>
      <w:r w:rsidR="006142A4" w:rsidRPr="00F55A56">
        <w:rPr>
          <w:rFonts w:ascii="Arial" w:hAnsi="Arial" w:cs="Arial"/>
          <w:sz w:val="24"/>
          <w:szCs w:val="24"/>
        </w:rPr>
        <w:t xml:space="preserve"> final funding allocation indicating </w:t>
      </w:r>
      <w:r w:rsidRPr="00F55A56">
        <w:rPr>
          <w:rFonts w:ascii="Arial" w:hAnsi="Arial" w:cs="Arial"/>
          <w:sz w:val="24"/>
          <w:szCs w:val="24"/>
        </w:rPr>
        <w:t xml:space="preserve">the level of GAG and EAG to be provided in the next Academy Financial Year (the </w:t>
      </w:r>
      <w:r w:rsidRPr="00F55A56">
        <w:rPr>
          <w:rFonts w:ascii="Arial" w:hAnsi="Arial" w:cs="Arial"/>
          <w:b/>
          <w:sz w:val="24"/>
          <w:szCs w:val="24"/>
        </w:rPr>
        <w:t>“</w:t>
      </w:r>
      <w:r w:rsidR="006142A4" w:rsidRPr="00F55A56">
        <w:rPr>
          <w:rFonts w:ascii="Arial" w:hAnsi="Arial" w:cs="Arial"/>
          <w:b/>
          <w:sz w:val="24"/>
          <w:szCs w:val="24"/>
        </w:rPr>
        <w:t>Funding Allocation</w:t>
      </w:r>
      <w:r w:rsidRPr="00F55A56">
        <w:rPr>
          <w:rFonts w:ascii="Arial" w:hAnsi="Arial" w:cs="Arial"/>
          <w:b/>
          <w:sz w:val="24"/>
          <w:szCs w:val="24"/>
        </w:rPr>
        <w:t>”).</w:t>
      </w:r>
      <w:r w:rsidRPr="00F55A56">
        <w:rPr>
          <w:rFonts w:ascii="Arial" w:hAnsi="Arial" w:cs="Arial"/>
          <w:sz w:val="24"/>
          <w:szCs w:val="24"/>
        </w:rPr>
        <w:t xml:space="preserve"> </w:t>
      </w:r>
    </w:p>
    <w:p w14:paraId="06DB0466" w14:textId="4DE9AB90" w:rsidR="00916924" w:rsidRPr="00F55A56"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If the </w:t>
      </w:r>
      <w:r w:rsidR="00A20497" w:rsidRPr="00F55A56">
        <w:rPr>
          <w:rFonts w:ascii="Arial" w:hAnsi="Arial" w:cs="Arial"/>
          <w:sz w:val="24"/>
          <w:szCs w:val="24"/>
        </w:rPr>
        <w:t>Academy Trust</w:t>
      </w:r>
      <w:r w:rsidRPr="00F55A56">
        <w:rPr>
          <w:rFonts w:ascii="Arial" w:hAnsi="Arial" w:cs="Arial"/>
          <w:sz w:val="24"/>
          <w:szCs w:val="24"/>
        </w:rPr>
        <w:t xml:space="preserve"> is of the opinion that, after receipt of the Funding</w:t>
      </w:r>
      <w:r w:rsidR="006142A4" w:rsidRPr="00F55A56">
        <w:rPr>
          <w:rFonts w:ascii="Arial" w:hAnsi="Arial" w:cs="Arial"/>
          <w:sz w:val="24"/>
          <w:szCs w:val="24"/>
        </w:rPr>
        <w:t xml:space="preserve"> Allocation</w:t>
      </w:r>
      <w:r w:rsidRPr="00F55A56">
        <w:rPr>
          <w:rFonts w:ascii="Arial" w:hAnsi="Arial" w:cs="Arial"/>
          <w:sz w:val="24"/>
          <w:szCs w:val="24"/>
        </w:rPr>
        <w:t xml:space="preserve"> for the next Academy Financial Year (the “</w:t>
      </w:r>
      <w:r w:rsidRPr="00F55A56">
        <w:rPr>
          <w:rFonts w:ascii="Arial" w:hAnsi="Arial" w:cs="Arial"/>
          <w:b/>
          <w:sz w:val="24"/>
          <w:szCs w:val="24"/>
        </w:rPr>
        <w:t>Critical Year</w:t>
      </w:r>
      <w:r w:rsidRPr="00F55A56">
        <w:rPr>
          <w:rFonts w:ascii="Arial" w:hAnsi="Arial" w:cs="Arial"/>
          <w:sz w:val="24"/>
          <w:szCs w:val="24"/>
        </w:rPr>
        <w:t xml:space="preserve">”) and </w:t>
      </w:r>
      <w:r w:rsidR="00137CF1" w:rsidRPr="00F55A56">
        <w:rPr>
          <w:rFonts w:ascii="Arial" w:hAnsi="Arial" w:cs="Arial"/>
          <w:sz w:val="24"/>
          <w:szCs w:val="24"/>
        </w:rPr>
        <w:t>after</w:t>
      </w:r>
      <w:r w:rsidRPr="00F55A56">
        <w:rPr>
          <w:rFonts w:ascii="Arial" w:hAnsi="Arial" w:cs="Arial"/>
          <w:sz w:val="24"/>
          <w:szCs w:val="24"/>
        </w:rPr>
        <w:t xml:space="preserve"> taking into account all other resources likely to be available to the Academy, including other funds </w:t>
      </w:r>
      <w:r w:rsidR="00137CF1" w:rsidRPr="00F55A56">
        <w:rPr>
          <w:rFonts w:ascii="Arial" w:hAnsi="Arial" w:cs="Arial"/>
          <w:sz w:val="24"/>
          <w:szCs w:val="24"/>
        </w:rPr>
        <w:t>that are</w:t>
      </w:r>
      <w:r w:rsidRPr="00F55A56">
        <w:rPr>
          <w:rFonts w:ascii="Arial" w:hAnsi="Arial" w:cs="Arial"/>
          <w:sz w:val="24"/>
          <w:szCs w:val="24"/>
        </w:rPr>
        <w:t xml:space="preserve"> likely to be available to the Academy from other academies operated by the </w:t>
      </w:r>
      <w:r w:rsidR="00A20497" w:rsidRPr="00F55A56">
        <w:rPr>
          <w:rFonts w:ascii="Arial" w:hAnsi="Arial" w:cs="Arial"/>
          <w:sz w:val="24"/>
          <w:szCs w:val="24"/>
        </w:rPr>
        <w:t>Academy Trust</w:t>
      </w:r>
      <w:r w:rsidRPr="00F55A56">
        <w:rPr>
          <w:rFonts w:ascii="Arial" w:hAnsi="Arial" w:cs="Arial"/>
          <w:sz w:val="24"/>
          <w:szCs w:val="24"/>
        </w:rPr>
        <w:t xml:space="preserve"> (“</w:t>
      </w:r>
      <w:r w:rsidRPr="00F55A56">
        <w:rPr>
          <w:rFonts w:ascii="Arial" w:hAnsi="Arial" w:cs="Arial"/>
          <w:b/>
          <w:sz w:val="24"/>
          <w:szCs w:val="24"/>
        </w:rPr>
        <w:t>All Other Resources</w:t>
      </w:r>
      <w:r w:rsidRPr="00F55A56">
        <w:rPr>
          <w:rFonts w:ascii="Arial" w:hAnsi="Arial" w:cs="Arial"/>
          <w:sz w:val="24"/>
          <w:szCs w:val="24"/>
        </w:rPr>
        <w:t>”), it is likely that the cost of running the Academy during the Critica</w:t>
      </w:r>
      <w:r w:rsidR="00137CF1" w:rsidRPr="00F55A56">
        <w:rPr>
          <w:rFonts w:ascii="Arial" w:hAnsi="Arial" w:cs="Arial"/>
          <w:sz w:val="24"/>
          <w:szCs w:val="24"/>
        </w:rPr>
        <w:t xml:space="preserve">l Year would cause the </w:t>
      </w:r>
      <w:r w:rsidR="00A20497" w:rsidRPr="00F55A56">
        <w:rPr>
          <w:rFonts w:ascii="Arial" w:hAnsi="Arial" w:cs="Arial"/>
          <w:sz w:val="24"/>
          <w:szCs w:val="24"/>
        </w:rPr>
        <w:t>Academy Trust</w:t>
      </w:r>
      <w:r w:rsidR="00137CF1" w:rsidRPr="00F55A56">
        <w:rPr>
          <w:rFonts w:ascii="Arial" w:hAnsi="Arial" w:cs="Arial"/>
          <w:sz w:val="24"/>
          <w:szCs w:val="24"/>
        </w:rPr>
        <w:t xml:space="preserve"> </w:t>
      </w:r>
      <w:r w:rsidRPr="00F55A56">
        <w:rPr>
          <w:rFonts w:ascii="Arial" w:hAnsi="Arial" w:cs="Arial"/>
          <w:sz w:val="24"/>
          <w:szCs w:val="24"/>
        </w:rPr>
        <w:t xml:space="preserve">to become insolvent (and for this reason only) then the </w:t>
      </w:r>
      <w:r w:rsidR="00A20497" w:rsidRPr="00F55A56">
        <w:rPr>
          <w:rFonts w:ascii="Arial" w:hAnsi="Arial" w:cs="Arial"/>
          <w:sz w:val="24"/>
          <w:szCs w:val="24"/>
        </w:rPr>
        <w:t>Academy Trust</w:t>
      </w:r>
      <w:r w:rsidRPr="00F55A56">
        <w:rPr>
          <w:rFonts w:ascii="Arial" w:hAnsi="Arial" w:cs="Arial"/>
          <w:sz w:val="24"/>
          <w:szCs w:val="24"/>
        </w:rPr>
        <w:t xml:space="preserve"> may give </w:t>
      </w:r>
      <w:r w:rsidR="00637465">
        <w:rPr>
          <w:rFonts w:ascii="Arial" w:hAnsi="Arial" w:cs="Arial"/>
          <w:sz w:val="24"/>
          <w:szCs w:val="24"/>
        </w:rPr>
        <w:t xml:space="preserve">written </w:t>
      </w:r>
      <w:r w:rsidRPr="00F55A56">
        <w:rPr>
          <w:rFonts w:ascii="Arial" w:hAnsi="Arial" w:cs="Arial"/>
          <w:sz w:val="24"/>
          <w:szCs w:val="24"/>
        </w:rPr>
        <w:t xml:space="preserve">notice of its intention to terminate this Agreement at the end of the </w:t>
      </w:r>
      <w:r w:rsidR="00703C5E">
        <w:rPr>
          <w:rFonts w:ascii="Arial" w:hAnsi="Arial" w:cs="Arial"/>
          <w:sz w:val="24"/>
          <w:szCs w:val="24"/>
        </w:rPr>
        <w:t>Critical Year</w:t>
      </w:r>
      <w:r w:rsidRPr="00F55A56">
        <w:rPr>
          <w:rFonts w:ascii="Arial" w:hAnsi="Arial" w:cs="Arial"/>
          <w:sz w:val="24"/>
          <w:szCs w:val="24"/>
        </w:rPr>
        <w:t>.</w:t>
      </w:r>
    </w:p>
    <w:p w14:paraId="1B4477A7" w14:textId="60FAFAB9" w:rsidR="00916924" w:rsidRPr="00F55A56"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Any notice given by the </w:t>
      </w:r>
      <w:r w:rsidR="00A20497" w:rsidRPr="00F55A56">
        <w:rPr>
          <w:rFonts w:ascii="Arial" w:hAnsi="Arial" w:cs="Arial"/>
          <w:sz w:val="24"/>
          <w:szCs w:val="24"/>
        </w:rPr>
        <w:t>Academy Trust</w:t>
      </w:r>
      <w:r w:rsidRPr="00F55A56">
        <w:rPr>
          <w:rFonts w:ascii="Arial" w:hAnsi="Arial" w:cs="Arial"/>
          <w:sz w:val="24"/>
          <w:szCs w:val="24"/>
        </w:rPr>
        <w:t xml:space="preserve"> under clause </w:t>
      </w:r>
      <w:r w:rsidR="00BF0990">
        <w:rPr>
          <w:rFonts w:ascii="Arial" w:hAnsi="Arial" w:cs="Arial"/>
          <w:sz w:val="24"/>
          <w:szCs w:val="24"/>
        </w:rPr>
        <w:t>5.S</w:t>
      </w:r>
      <w:r w:rsidRPr="00F55A56">
        <w:rPr>
          <w:rFonts w:ascii="Arial" w:hAnsi="Arial" w:cs="Arial"/>
          <w:sz w:val="24"/>
          <w:szCs w:val="24"/>
        </w:rPr>
        <w:t xml:space="preserve"> </w:t>
      </w:r>
      <w:r w:rsidR="00137CF1" w:rsidRPr="00F55A56">
        <w:rPr>
          <w:rFonts w:ascii="Arial" w:hAnsi="Arial" w:cs="Arial"/>
          <w:sz w:val="24"/>
          <w:szCs w:val="24"/>
        </w:rPr>
        <w:t>must</w:t>
      </w:r>
      <w:r w:rsidRPr="00F55A56">
        <w:rPr>
          <w:rFonts w:ascii="Arial" w:hAnsi="Arial" w:cs="Arial"/>
          <w:sz w:val="24"/>
          <w:szCs w:val="24"/>
        </w:rPr>
        <w:t xml:space="preserve"> be </w:t>
      </w:r>
      <w:r w:rsidR="00137CF1" w:rsidRPr="00F55A56">
        <w:rPr>
          <w:rFonts w:ascii="Arial" w:hAnsi="Arial" w:cs="Arial"/>
          <w:sz w:val="24"/>
          <w:szCs w:val="24"/>
        </w:rPr>
        <w:t xml:space="preserve">provided to the Secretary of State </w:t>
      </w:r>
      <w:r w:rsidR="006142A4" w:rsidRPr="00F55A56">
        <w:rPr>
          <w:rFonts w:ascii="Arial" w:hAnsi="Arial" w:cs="Arial"/>
          <w:sz w:val="24"/>
          <w:szCs w:val="24"/>
        </w:rPr>
        <w:t>within six weeks of the Secretary of State issuing the Funding Allocation.</w:t>
      </w:r>
      <w:r w:rsidR="00137CF1" w:rsidRPr="00F55A56">
        <w:rPr>
          <w:rFonts w:ascii="Arial" w:hAnsi="Arial" w:cs="Arial"/>
          <w:sz w:val="24"/>
          <w:szCs w:val="24"/>
        </w:rPr>
        <w:t xml:space="preserve"> </w:t>
      </w:r>
      <w:r w:rsidRPr="00F55A56">
        <w:rPr>
          <w:rFonts w:ascii="Arial" w:hAnsi="Arial" w:cs="Arial"/>
          <w:sz w:val="24"/>
          <w:szCs w:val="24"/>
        </w:rPr>
        <w:t>The notice</w:t>
      </w:r>
      <w:r w:rsidR="00137CF1" w:rsidRPr="00F55A56">
        <w:rPr>
          <w:rFonts w:ascii="Arial" w:hAnsi="Arial" w:cs="Arial"/>
          <w:sz w:val="24"/>
          <w:szCs w:val="24"/>
        </w:rPr>
        <w:t xml:space="preserve"> given by the </w:t>
      </w:r>
      <w:r w:rsidR="00A20497" w:rsidRPr="00F55A56">
        <w:rPr>
          <w:rFonts w:ascii="Arial" w:hAnsi="Arial" w:cs="Arial"/>
          <w:sz w:val="24"/>
          <w:szCs w:val="24"/>
        </w:rPr>
        <w:t>Academy Trust</w:t>
      </w:r>
      <w:r w:rsidR="00137CF1" w:rsidRPr="00F55A56">
        <w:rPr>
          <w:rFonts w:ascii="Arial" w:hAnsi="Arial" w:cs="Arial"/>
          <w:sz w:val="24"/>
          <w:szCs w:val="24"/>
        </w:rPr>
        <w:t xml:space="preserve"> under clause </w:t>
      </w:r>
      <w:r w:rsidR="00BF0990">
        <w:rPr>
          <w:rFonts w:ascii="Arial" w:hAnsi="Arial" w:cs="Arial"/>
          <w:sz w:val="24"/>
          <w:szCs w:val="24"/>
        </w:rPr>
        <w:t>5.S</w:t>
      </w:r>
      <w:r w:rsidRPr="00F55A56">
        <w:rPr>
          <w:rFonts w:ascii="Arial" w:hAnsi="Arial" w:cs="Arial"/>
          <w:sz w:val="24"/>
          <w:szCs w:val="24"/>
        </w:rPr>
        <w:t xml:space="preserve"> must specify:</w:t>
      </w:r>
    </w:p>
    <w:p w14:paraId="2CAEF6CB" w14:textId="77777777" w:rsidR="00324A9C" w:rsidRDefault="00916924" w:rsidP="009338CA">
      <w:pPr>
        <w:pStyle w:val="ListParagraph"/>
        <w:widowControl w:val="0"/>
        <w:numPr>
          <w:ilvl w:val="0"/>
          <w:numId w:val="106"/>
        </w:numPr>
        <w:spacing w:after="240" w:line="360" w:lineRule="auto"/>
        <w:ind w:hanging="731"/>
        <w:contextualSpacing w:val="0"/>
        <w:rPr>
          <w:rFonts w:ascii="Arial" w:hAnsi="Arial" w:cs="Arial"/>
          <w:sz w:val="24"/>
          <w:szCs w:val="24"/>
        </w:rPr>
      </w:pPr>
      <w:r w:rsidRPr="00916924">
        <w:rPr>
          <w:rFonts w:ascii="Arial" w:hAnsi="Arial" w:cs="Arial"/>
          <w:sz w:val="24"/>
          <w:szCs w:val="24"/>
        </w:rPr>
        <w:t xml:space="preserve">the grounds upon which the </w:t>
      </w:r>
      <w:r w:rsidR="00A20497">
        <w:rPr>
          <w:rFonts w:ascii="Arial" w:hAnsi="Arial" w:cs="Arial"/>
          <w:sz w:val="24"/>
          <w:szCs w:val="24"/>
        </w:rPr>
        <w:t>Academy Trust</w:t>
      </w:r>
      <w:r w:rsidRPr="00916924">
        <w:rPr>
          <w:rFonts w:ascii="Arial" w:hAnsi="Arial" w:cs="Arial"/>
          <w:sz w:val="24"/>
          <w:szCs w:val="24"/>
        </w:rPr>
        <w:t>’s opinion is based</w:t>
      </w:r>
      <w:r w:rsidR="00137CF1">
        <w:rPr>
          <w:rFonts w:ascii="Arial" w:hAnsi="Arial" w:cs="Arial"/>
          <w:sz w:val="24"/>
          <w:szCs w:val="24"/>
        </w:rPr>
        <w:t>, including</w:t>
      </w:r>
      <w:r w:rsidR="00324A9C">
        <w:rPr>
          <w:rFonts w:ascii="Arial" w:hAnsi="Arial" w:cs="Arial"/>
          <w:sz w:val="24"/>
          <w:szCs w:val="24"/>
        </w:rPr>
        <w:t>:</w:t>
      </w:r>
      <w:r w:rsidR="00137CF1">
        <w:rPr>
          <w:rFonts w:ascii="Arial" w:hAnsi="Arial" w:cs="Arial"/>
          <w:sz w:val="24"/>
          <w:szCs w:val="24"/>
        </w:rPr>
        <w:t xml:space="preserve"> </w:t>
      </w:r>
    </w:p>
    <w:p w14:paraId="4F3E9B44" w14:textId="77777777" w:rsidR="00324A9C" w:rsidRDefault="00137CF1" w:rsidP="009338CA">
      <w:pPr>
        <w:pStyle w:val="ListParagraph"/>
        <w:widowControl w:val="0"/>
        <w:numPr>
          <w:ilvl w:val="0"/>
          <w:numId w:val="107"/>
        </w:numPr>
        <w:spacing w:after="240" w:line="360" w:lineRule="auto"/>
        <w:ind w:left="1985" w:hanging="567"/>
        <w:contextualSpacing w:val="0"/>
        <w:rPr>
          <w:rFonts w:ascii="Arial" w:hAnsi="Arial" w:cs="Arial"/>
          <w:sz w:val="24"/>
          <w:szCs w:val="24"/>
        </w:rPr>
      </w:pPr>
      <w:r>
        <w:rPr>
          <w:rFonts w:ascii="Arial" w:hAnsi="Arial" w:cs="Arial"/>
          <w:sz w:val="24"/>
          <w:szCs w:val="24"/>
        </w:rPr>
        <w:t>evidence of those grounds;</w:t>
      </w:r>
      <w:r w:rsidR="00916924" w:rsidRPr="00916924">
        <w:rPr>
          <w:rFonts w:ascii="Arial" w:hAnsi="Arial" w:cs="Arial"/>
          <w:sz w:val="24"/>
          <w:szCs w:val="24"/>
        </w:rPr>
        <w:t xml:space="preserve"> </w:t>
      </w:r>
    </w:p>
    <w:p w14:paraId="2FD77185" w14:textId="77777777" w:rsidR="00324A9C" w:rsidRDefault="00916924" w:rsidP="009338CA">
      <w:pPr>
        <w:pStyle w:val="ListParagraph"/>
        <w:widowControl w:val="0"/>
        <w:numPr>
          <w:ilvl w:val="0"/>
          <w:numId w:val="107"/>
        </w:numPr>
        <w:spacing w:after="240" w:line="360" w:lineRule="auto"/>
        <w:ind w:left="1985" w:hanging="567"/>
        <w:contextualSpacing w:val="0"/>
        <w:rPr>
          <w:rFonts w:ascii="Arial" w:hAnsi="Arial" w:cs="Arial"/>
          <w:sz w:val="24"/>
          <w:szCs w:val="24"/>
        </w:rPr>
      </w:pPr>
      <w:r w:rsidRPr="00324A9C">
        <w:rPr>
          <w:rFonts w:ascii="Arial" w:hAnsi="Arial" w:cs="Arial"/>
          <w:sz w:val="24"/>
          <w:szCs w:val="24"/>
        </w:rPr>
        <w:t xml:space="preserve">any professional accounting advice the </w:t>
      </w:r>
      <w:r w:rsidR="00A20497">
        <w:rPr>
          <w:rFonts w:ascii="Arial" w:hAnsi="Arial" w:cs="Arial"/>
          <w:sz w:val="24"/>
          <w:szCs w:val="24"/>
        </w:rPr>
        <w:t>Academy Trust</w:t>
      </w:r>
      <w:r w:rsidRPr="00324A9C">
        <w:rPr>
          <w:rFonts w:ascii="Arial" w:hAnsi="Arial" w:cs="Arial"/>
          <w:sz w:val="24"/>
          <w:szCs w:val="24"/>
        </w:rPr>
        <w:t xml:space="preserve"> has </w:t>
      </w:r>
      <w:r w:rsidRPr="00324A9C">
        <w:rPr>
          <w:rFonts w:ascii="Arial" w:hAnsi="Arial" w:cs="Arial"/>
          <w:sz w:val="24"/>
          <w:szCs w:val="24"/>
        </w:rPr>
        <w:lastRenderedPageBreak/>
        <w:t>received</w:t>
      </w:r>
      <w:r w:rsidR="00137CF1" w:rsidRPr="00324A9C">
        <w:rPr>
          <w:rFonts w:ascii="Arial" w:hAnsi="Arial" w:cs="Arial"/>
          <w:sz w:val="24"/>
          <w:szCs w:val="24"/>
        </w:rPr>
        <w:t>;</w:t>
      </w:r>
      <w:r w:rsidRPr="00324A9C">
        <w:rPr>
          <w:rFonts w:ascii="Arial" w:hAnsi="Arial" w:cs="Arial"/>
          <w:sz w:val="24"/>
          <w:szCs w:val="24"/>
        </w:rPr>
        <w:t xml:space="preserve"> </w:t>
      </w:r>
    </w:p>
    <w:p w14:paraId="772AD1C8" w14:textId="77777777" w:rsidR="00916924" w:rsidRPr="00324A9C" w:rsidRDefault="00916924" w:rsidP="009338CA">
      <w:pPr>
        <w:pStyle w:val="ListParagraph"/>
        <w:widowControl w:val="0"/>
        <w:numPr>
          <w:ilvl w:val="0"/>
          <w:numId w:val="107"/>
        </w:numPr>
        <w:spacing w:after="240" w:line="360" w:lineRule="auto"/>
        <w:ind w:left="1985" w:hanging="567"/>
        <w:contextualSpacing w:val="0"/>
        <w:rPr>
          <w:rFonts w:ascii="Arial" w:hAnsi="Arial" w:cs="Arial"/>
          <w:sz w:val="24"/>
          <w:szCs w:val="24"/>
        </w:rPr>
      </w:pPr>
      <w:r w:rsidRPr="00324A9C">
        <w:rPr>
          <w:rFonts w:ascii="Arial" w:hAnsi="Arial" w:cs="Arial"/>
          <w:sz w:val="24"/>
          <w:szCs w:val="24"/>
        </w:rPr>
        <w:t xml:space="preserve">a detailed statement of steps which the </w:t>
      </w:r>
      <w:r w:rsidR="00A20497">
        <w:rPr>
          <w:rFonts w:ascii="Arial" w:hAnsi="Arial" w:cs="Arial"/>
          <w:sz w:val="24"/>
          <w:szCs w:val="24"/>
        </w:rPr>
        <w:t>Academy Trust</w:t>
      </w:r>
      <w:r w:rsidRPr="00324A9C">
        <w:rPr>
          <w:rFonts w:ascii="Arial" w:hAnsi="Arial" w:cs="Arial"/>
          <w:sz w:val="24"/>
          <w:szCs w:val="24"/>
        </w:rPr>
        <w:t xml:space="preserve"> proposes to take </w:t>
      </w:r>
      <w:r w:rsidR="00324A9C">
        <w:rPr>
          <w:rFonts w:ascii="Arial" w:hAnsi="Arial" w:cs="Arial"/>
          <w:sz w:val="24"/>
          <w:szCs w:val="24"/>
        </w:rPr>
        <w:t xml:space="preserve">to ensure that the running costs of the Academy are reduced such that costs are less </w:t>
      </w:r>
      <w:r w:rsidRPr="00324A9C">
        <w:rPr>
          <w:rFonts w:ascii="Arial" w:hAnsi="Arial" w:cs="Arial"/>
          <w:sz w:val="24"/>
          <w:szCs w:val="24"/>
        </w:rPr>
        <w:t>than the Funding</w:t>
      </w:r>
      <w:r w:rsidR="006142A4">
        <w:rPr>
          <w:rFonts w:ascii="Arial" w:hAnsi="Arial" w:cs="Arial"/>
          <w:sz w:val="24"/>
          <w:szCs w:val="24"/>
        </w:rPr>
        <w:t xml:space="preserve"> Allocation</w:t>
      </w:r>
      <w:r w:rsidRPr="00324A9C">
        <w:rPr>
          <w:rFonts w:ascii="Arial" w:hAnsi="Arial" w:cs="Arial"/>
          <w:sz w:val="24"/>
          <w:szCs w:val="24"/>
        </w:rPr>
        <w:t xml:space="preserve"> and All Other Resources</w:t>
      </w:r>
      <w:r w:rsidR="00324A9C">
        <w:rPr>
          <w:rFonts w:ascii="Arial" w:hAnsi="Arial" w:cs="Arial"/>
          <w:sz w:val="24"/>
          <w:szCs w:val="24"/>
        </w:rPr>
        <w:t>,</w:t>
      </w:r>
      <w:r w:rsidRPr="00324A9C">
        <w:rPr>
          <w:rFonts w:ascii="Arial" w:hAnsi="Arial" w:cs="Arial"/>
          <w:sz w:val="24"/>
          <w:szCs w:val="24"/>
        </w:rPr>
        <w:t xml:space="preserve"> and the period of time within which such steps will be taken; and</w:t>
      </w:r>
    </w:p>
    <w:p w14:paraId="40BED706" w14:textId="77777777" w:rsidR="00916924" w:rsidRDefault="00916924" w:rsidP="009338CA">
      <w:pPr>
        <w:pStyle w:val="ListParagraph"/>
        <w:widowControl w:val="0"/>
        <w:numPr>
          <w:ilvl w:val="0"/>
          <w:numId w:val="106"/>
        </w:numPr>
        <w:spacing w:after="240" w:line="360" w:lineRule="auto"/>
        <w:ind w:hanging="731"/>
        <w:contextualSpacing w:val="0"/>
        <w:rPr>
          <w:rFonts w:ascii="Arial" w:hAnsi="Arial" w:cs="Arial"/>
          <w:sz w:val="24"/>
          <w:szCs w:val="24"/>
        </w:rPr>
      </w:pPr>
      <w:r w:rsidRPr="00916924">
        <w:rPr>
          <w:rFonts w:ascii="Arial" w:hAnsi="Arial" w:cs="Arial"/>
          <w:sz w:val="24"/>
          <w:szCs w:val="24"/>
        </w:rPr>
        <w:t>the shortfall in the Critical Year between the Funding</w:t>
      </w:r>
      <w:r w:rsidR="006142A4">
        <w:rPr>
          <w:rFonts w:ascii="Arial" w:hAnsi="Arial" w:cs="Arial"/>
          <w:sz w:val="24"/>
          <w:szCs w:val="24"/>
        </w:rPr>
        <w:t xml:space="preserve"> Allocation</w:t>
      </w:r>
      <w:r w:rsidRPr="00916924">
        <w:rPr>
          <w:rFonts w:ascii="Arial" w:hAnsi="Arial" w:cs="Arial"/>
          <w:sz w:val="24"/>
          <w:szCs w:val="24"/>
        </w:rPr>
        <w:t xml:space="preserve"> and All Other Resources expected to be available to the </w:t>
      </w:r>
      <w:r w:rsidR="00A20497">
        <w:rPr>
          <w:rFonts w:ascii="Arial" w:hAnsi="Arial" w:cs="Arial"/>
          <w:sz w:val="24"/>
          <w:szCs w:val="24"/>
        </w:rPr>
        <w:t>Academy Trust</w:t>
      </w:r>
      <w:r w:rsidRPr="00916924">
        <w:rPr>
          <w:rFonts w:ascii="Arial" w:hAnsi="Arial" w:cs="Arial"/>
          <w:sz w:val="24"/>
          <w:szCs w:val="24"/>
        </w:rPr>
        <w:t xml:space="preserve"> to run the Academy and the projected expenditure on the Academy; and</w:t>
      </w:r>
    </w:p>
    <w:p w14:paraId="744BD446" w14:textId="77777777" w:rsidR="00916924" w:rsidRDefault="00916924" w:rsidP="009338CA">
      <w:pPr>
        <w:pStyle w:val="ListParagraph"/>
        <w:widowControl w:val="0"/>
        <w:numPr>
          <w:ilvl w:val="0"/>
          <w:numId w:val="106"/>
        </w:numPr>
        <w:spacing w:after="240" w:line="360" w:lineRule="auto"/>
        <w:ind w:hanging="731"/>
        <w:contextualSpacing w:val="0"/>
        <w:rPr>
          <w:rFonts w:ascii="Arial" w:hAnsi="Arial" w:cs="Arial"/>
          <w:sz w:val="24"/>
          <w:szCs w:val="24"/>
        </w:rPr>
      </w:pPr>
      <w:r w:rsidRPr="00916924">
        <w:rPr>
          <w:rFonts w:ascii="Arial" w:hAnsi="Arial" w:cs="Arial"/>
          <w:sz w:val="24"/>
          <w:szCs w:val="24"/>
        </w:rPr>
        <w:t>a detailed budget of income and expenditure for the Academy during the Critical Year (the “</w:t>
      </w:r>
      <w:r w:rsidRPr="006F1819">
        <w:rPr>
          <w:rFonts w:ascii="Arial" w:hAnsi="Arial" w:cs="Arial"/>
          <w:b/>
          <w:sz w:val="24"/>
          <w:szCs w:val="24"/>
        </w:rPr>
        <w:t>Projected Budget</w:t>
      </w:r>
      <w:r w:rsidRPr="00916924">
        <w:rPr>
          <w:rFonts w:ascii="Arial" w:hAnsi="Arial" w:cs="Arial"/>
          <w:sz w:val="24"/>
          <w:szCs w:val="24"/>
        </w:rPr>
        <w:t>”).</w:t>
      </w:r>
    </w:p>
    <w:p w14:paraId="1C1B6C21" w14:textId="77777777" w:rsidR="00916924" w:rsidRPr="00967D31" w:rsidRDefault="00916924"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Both parties </w:t>
      </w:r>
      <w:r w:rsidR="00324A9C" w:rsidRPr="00967D31">
        <w:rPr>
          <w:rFonts w:ascii="Arial" w:hAnsi="Arial" w:cs="Arial"/>
          <w:sz w:val="24"/>
          <w:szCs w:val="24"/>
        </w:rPr>
        <w:t>will</w:t>
      </w:r>
      <w:r w:rsidRPr="00967D31">
        <w:rPr>
          <w:rFonts w:ascii="Arial" w:hAnsi="Arial" w:cs="Arial"/>
          <w:sz w:val="24"/>
          <w:szCs w:val="24"/>
        </w:rPr>
        <w:t xml:space="preserve"> use their best endeavours to agree whether or not the cost of running the Academy during the Critica</w:t>
      </w:r>
      <w:r w:rsidR="00324A9C" w:rsidRPr="00967D31">
        <w:rPr>
          <w:rFonts w:ascii="Arial" w:hAnsi="Arial" w:cs="Arial"/>
          <w:sz w:val="24"/>
          <w:szCs w:val="24"/>
        </w:rPr>
        <w:t xml:space="preserve">l Year would cause the </w:t>
      </w:r>
      <w:r w:rsidR="00A20497" w:rsidRPr="00967D31">
        <w:rPr>
          <w:rFonts w:ascii="Arial" w:hAnsi="Arial" w:cs="Arial"/>
          <w:sz w:val="24"/>
          <w:szCs w:val="24"/>
        </w:rPr>
        <w:t>Academy Trust</w:t>
      </w:r>
      <w:r w:rsidR="00324A9C" w:rsidRPr="00967D31">
        <w:rPr>
          <w:rFonts w:ascii="Arial" w:hAnsi="Arial" w:cs="Arial"/>
          <w:sz w:val="24"/>
          <w:szCs w:val="24"/>
        </w:rPr>
        <w:t xml:space="preserve"> to become insolvent. </w:t>
      </w:r>
      <w:r w:rsidRPr="00967D31">
        <w:rPr>
          <w:rFonts w:ascii="Arial" w:hAnsi="Arial" w:cs="Arial"/>
          <w:sz w:val="24"/>
          <w:szCs w:val="24"/>
        </w:rPr>
        <w:t>Both parties recognise that they will need to engage in a constructive dialogue at the time about how best to provide education for the pupils at the Academy and use their best endeavours to agree a practical solution to the problem.</w:t>
      </w:r>
    </w:p>
    <w:p w14:paraId="630FFAA3" w14:textId="10A65693" w:rsidR="006745EB" w:rsidRPr="00967D31"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If no agreement is reached by 30 April (or </w:t>
      </w:r>
      <w:r w:rsidR="00324A9C" w:rsidRPr="00967D31">
        <w:rPr>
          <w:rFonts w:ascii="Arial" w:hAnsi="Arial" w:cs="Arial"/>
          <w:sz w:val="24"/>
          <w:szCs w:val="24"/>
        </w:rPr>
        <w:t>another date if</w:t>
      </w:r>
      <w:r w:rsidRPr="00967D31">
        <w:rPr>
          <w:rFonts w:ascii="Arial" w:hAnsi="Arial" w:cs="Arial"/>
          <w:sz w:val="24"/>
          <w:szCs w:val="24"/>
        </w:rPr>
        <w:t xml:space="preserve"> agreed between the parties) as to whether the cost of running the Academy during the Critical Year would cause the </w:t>
      </w:r>
      <w:r w:rsidR="00A20497" w:rsidRPr="00967D31">
        <w:rPr>
          <w:rFonts w:ascii="Arial" w:hAnsi="Arial" w:cs="Arial"/>
          <w:sz w:val="24"/>
          <w:szCs w:val="24"/>
        </w:rPr>
        <w:t>Academy Trust</w:t>
      </w:r>
      <w:r w:rsidRPr="00967D31">
        <w:rPr>
          <w:rFonts w:ascii="Arial" w:hAnsi="Arial" w:cs="Arial"/>
          <w:sz w:val="24"/>
          <w:szCs w:val="24"/>
        </w:rPr>
        <w:t xml:space="preserve"> to become insolvent, then that question </w:t>
      </w:r>
      <w:r w:rsidR="00324A9C" w:rsidRPr="00967D31">
        <w:rPr>
          <w:rFonts w:ascii="Arial" w:hAnsi="Arial" w:cs="Arial"/>
          <w:sz w:val="24"/>
          <w:szCs w:val="24"/>
        </w:rPr>
        <w:t>will</w:t>
      </w:r>
      <w:r w:rsidRPr="00967D31">
        <w:rPr>
          <w:rFonts w:ascii="Arial" w:hAnsi="Arial" w:cs="Arial"/>
          <w:sz w:val="24"/>
          <w:szCs w:val="24"/>
        </w:rPr>
        <w:t xml:space="preserve"> be referred to an independent expert (the “</w:t>
      </w:r>
      <w:r w:rsidRPr="00967D31">
        <w:rPr>
          <w:rFonts w:ascii="Arial" w:hAnsi="Arial" w:cs="Arial"/>
          <w:b/>
          <w:sz w:val="24"/>
          <w:szCs w:val="24"/>
        </w:rPr>
        <w:t>Expert</w:t>
      </w:r>
      <w:r w:rsidRPr="00967D31">
        <w:rPr>
          <w:rFonts w:ascii="Arial" w:hAnsi="Arial" w:cs="Arial"/>
          <w:sz w:val="24"/>
          <w:szCs w:val="24"/>
        </w:rPr>
        <w:t xml:space="preserve">”) for resolution. The Expert’s determination </w:t>
      </w:r>
      <w:r w:rsidR="00324A9C" w:rsidRPr="00967D31">
        <w:rPr>
          <w:rFonts w:ascii="Arial" w:hAnsi="Arial" w:cs="Arial"/>
          <w:sz w:val="24"/>
          <w:szCs w:val="24"/>
        </w:rPr>
        <w:t>will</w:t>
      </w:r>
      <w:r w:rsidRPr="00967D31">
        <w:rPr>
          <w:rFonts w:ascii="Arial" w:hAnsi="Arial" w:cs="Arial"/>
          <w:sz w:val="24"/>
          <w:szCs w:val="24"/>
        </w:rPr>
        <w:t xml:space="preserve"> be final and binding on both parties. </w:t>
      </w:r>
      <w:r w:rsidR="006745EB" w:rsidRPr="00967D31">
        <w:rPr>
          <w:rFonts w:ascii="Arial" w:hAnsi="Arial" w:cs="Arial"/>
          <w:sz w:val="24"/>
          <w:szCs w:val="24"/>
        </w:rPr>
        <w:t>The Expert will be requested to specify in his d</w:t>
      </w:r>
      <w:r w:rsidRPr="00967D31">
        <w:rPr>
          <w:rFonts w:ascii="Arial" w:hAnsi="Arial" w:cs="Arial"/>
          <w:sz w:val="24"/>
          <w:szCs w:val="24"/>
        </w:rPr>
        <w:t>etermination the amount of the shortfa</w:t>
      </w:r>
      <w:r w:rsidR="00324A9C" w:rsidRPr="00967D31">
        <w:rPr>
          <w:rFonts w:ascii="Arial" w:hAnsi="Arial" w:cs="Arial"/>
          <w:sz w:val="24"/>
          <w:szCs w:val="24"/>
        </w:rPr>
        <w:t>ll in funding (the “</w:t>
      </w:r>
      <w:r w:rsidR="00324A9C" w:rsidRPr="00967D31">
        <w:rPr>
          <w:rFonts w:ascii="Arial" w:hAnsi="Arial" w:cs="Arial"/>
          <w:b/>
          <w:sz w:val="24"/>
          <w:szCs w:val="24"/>
        </w:rPr>
        <w:t>Shortfall</w:t>
      </w:r>
      <w:r w:rsidR="00324A9C" w:rsidRPr="00967D31">
        <w:rPr>
          <w:rFonts w:ascii="Arial" w:hAnsi="Arial" w:cs="Arial"/>
          <w:sz w:val="24"/>
          <w:szCs w:val="24"/>
        </w:rPr>
        <w:t>”)</w:t>
      </w:r>
      <w:r w:rsidR="006745EB" w:rsidRPr="00967D31">
        <w:rPr>
          <w:rFonts w:ascii="Arial" w:hAnsi="Arial" w:cs="Arial"/>
          <w:sz w:val="24"/>
          <w:szCs w:val="24"/>
        </w:rPr>
        <w:t>.</w:t>
      </w:r>
    </w:p>
    <w:p w14:paraId="770F3872" w14:textId="77777777" w:rsidR="00916924" w:rsidRPr="00967D31" w:rsidRDefault="006745EB"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Expert </w:t>
      </w:r>
      <w:r w:rsidR="00324A9C" w:rsidRPr="00967D31">
        <w:rPr>
          <w:rFonts w:ascii="Arial" w:hAnsi="Arial" w:cs="Arial"/>
          <w:sz w:val="24"/>
          <w:szCs w:val="24"/>
        </w:rPr>
        <w:t>will</w:t>
      </w:r>
      <w:r w:rsidR="00916924" w:rsidRPr="00967D31">
        <w:rPr>
          <w:rFonts w:ascii="Arial" w:hAnsi="Arial" w:cs="Arial"/>
          <w:sz w:val="24"/>
          <w:szCs w:val="24"/>
        </w:rPr>
        <w:t xml:space="preserve"> be an insolvency practitioner with significant professional experience of educatio</w:t>
      </w:r>
      <w:r w:rsidRPr="00967D31">
        <w:rPr>
          <w:rFonts w:ascii="Arial" w:hAnsi="Arial" w:cs="Arial"/>
          <w:sz w:val="24"/>
          <w:szCs w:val="24"/>
        </w:rPr>
        <w:t xml:space="preserve">nal institutions or academies. </w:t>
      </w:r>
      <w:r w:rsidR="00916924" w:rsidRPr="00967D31">
        <w:rPr>
          <w:rFonts w:ascii="Arial" w:hAnsi="Arial" w:cs="Arial"/>
          <w:sz w:val="24"/>
          <w:szCs w:val="24"/>
        </w:rPr>
        <w:t xml:space="preserve">If the parties fail to agree upon the appointment of the Expert then the Expert </w:t>
      </w:r>
      <w:r w:rsidR="00324A9C" w:rsidRPr="00967D31">
        <w:rPr>
          <w:rFonts w:ascii="Arial" w:hAnsi="Arial" w:cs="Arial"/>
          <w:sz w:val="24"/>
          <w:szCs w:val="24"/>
        </w:rPr>
        <w:t>will</w:t>
      </w:r>
      <w:r w:rsidR="00916924" w:rsidRPr="00967D31">
        <w:rPr>
          <w:rFonts w:ascii="Arial" w:hAnsi="Arial" w:cs="Arial"/>
          <w:sz w:val="24"/>
          <w:szCs w:val="24"/>
        </w:rPr>
        <w:t xml:space="preserve"> be appointed by the President of the Institute of Chartered Accountants in England and Wales.</w:t>
      </w:r>
      <w:r w:rsidRPr="00967D31">
        <w:rPr>
          <w:rFonts w:ascii="Arial" w:hAnsi="Arial" w:cs="Arial"/>
          <w:sz w:val="24"/>
          <w:szCs w:val="24"/>
        </w:rPr>
        <w:t xml:space="preserve"> </w:t>
      </w:r>
      <w:r w:rsidR="00916924" w:rsidRPr="00967D31">
        <w:rPr>
          <w:rFonts w:ascii="Arial" w:hAnsi="Arial" w:cs="Arial"/>
          <w:sz w:val="24"/>
          <w:szCs w:val="24"/>
        </w:rPr>
        <w:t xml:space="preserve">The Expert’s fees </w:t>
      </w:r>
      <w:r w:rsidR="00324A9C" w:rsidRPr="00967D31">
        <w:rPr>
          <w:rFonts w:ascii="Arial" w:hAnsi="Arial" w:cs="Arial"/>
          <w:sz w:val="24"/>
          <w:szCs w:val="24"/>
        </w:rPr>
        <w:t>will</w:t>
      </w:r>
      <w:r w:rsidR="00916924" w:rsidRPr="00967D31">
        <w:rPr>
          <w:rFonts w:ascii="Arial" w:hAnsi="Arial" w:cs="Arial"/>
          <w:sz w:val="24"/>
          <w:szCs w:val="24"/>
        </w:rPr>
        <w:t xml:space="preserve"> be borne equally between the parties.</w:t>
      </w:r>
    </w:p>
    <w:p w14:paraId="1DF56993" w14:textId="582A8A99" w:rsidR="00916924" w:rsidRPr="00967D31"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lastRenderedPageBreak/>
        <w:t xml:space="preserve">The Expert </w:t>
      </w:r>
      <w:r w:rsidR="006745EB" w:rsidRPr="00967D31">
        <w:rPr>
          <w:rFonts w:ascii="Arial" w:hAnsi="Arial" w:cs="Arial"/>
          <w:sz w:val="24"/>
          <w:szCs w:val="24"/>
        </w:rPr>
        <w:t>will</w:t>
      </w:r>
      <w:r w:rsidRPr="00967D31">
        <w:rPr>
          <w:rFonts w:ascii="Arial" w:hAnsi="Arial" w:cs="Arial"/>
          <w:sz w:val="24"/>
          <w:szCs w:val="24"/>
        </w:rPr>
        <w:t xml:space="preserve"> be required in reaching his determination to take account of advice from an educational specialist who is professionally familiar with the issues arising from the budget management of schools.  If the parties fail to agree upon the appointment of the educational specialist then the educational specialist </w:t>
      </w:r>
      <w:r w:rsidR="006745EB" w:rsidRPr="00967D31">
        <w:rPr>
          <w:rFonts w:ascii="Arial" w:hAnsi="Arial" w:cs="Arial"/>
          <w:sz w:val="24"/>
          <w:szCs w:val="24"/>
        </w:rPr>
        <w:t>will</w:t>
      </w:r>
      <w:r w:rsidRPr="00967D31">
        <w:rPr>
          <w:rFonts w:ascii="Arial" w:hAnsi="Arial" w:cs="Arial"/>
          <w:sz w:val="24"/>
          <w:szCs w:val="24"/>
        </w:rPr>
        <w:t xml:space="preserve"> be appointed by the Chairman of the Specialist Schools and Academies </w:t>
      </w:r>
      <w:r w:rsidR="006745EB" w:rsidRPr="00967D31">
        <w:rPr>
          <w:rFonts w:ascii="Arial" w:hAnsi="Arial" w:cs="Arial"/>
          <w:sz w:val="24"/>
          <w:szCs w:val="24"/>
        </w:rPr>
        <w:t>Trust</w:t>
      </w:r>
      <w:r w:rsidR="00111D41">
        <w:rPr>
          <w:rFonts w:ascii="Arial" w:hAnsi="Arial" w:cs="Arial"/>
          <w:sz w:val="24"/>
          <w:szCs w:val="24"/>
        </w:rPr>
        <w:t xml:space="preserve"> (or any successor or equivalent body)</w:t>
      </w:r>
      <w:r w:rsidR="006745EB" w:rsidRPr="00967D31">
        <w:rPr>
          <w:rFonts w:ascii="Arial" w:hAnsi="Arial" w:cs="Arial"/>
          <w:sz w:val="24"/>
          <w:szCs w:val="24"/>
        </w:rPr>
        <w:t xml:space="preserve">. </w:t>
      </w:r>
      <w:r w:rsidRPr="00967D31">
        <w:rPr>
          <w:rFonts w:ascii="Arial" w:hAnsi="Arial" w:cs="Arial"/>
          <w:sz w:val="24"/>
          <w:szCs w:val="24"/>
        </w:rPr>
        <w:t xml:space="preserve">The educational specialist’s fees </w:t>
      </w:r>
      <w:r w:rsidR="006745EB" w:rsidRPr="00967D31">
        <w:rPr>
          <w:rFonts w:ascii="Arial" w:hAnsi="Arial" w:cs="Arial"/>
          <w:sz w:val="24"/>
          <w:szCs w:val="24"/>
        </w:rPr>
        <w:t>will</w:t>
      </w:r>
      <w:r w:rsidRPr="00967D31">
        <w:rPr>
          <w:rFonts w:ascii="Arial" w:hAnsi="Arial" w:cs="Arial"/>
          <w:sz w:val="24"/>
          <w:szCs w:val="24"/>
        </w:rPr>
        <w:t xml:space="preserve"> be borne equally between the parties.</w:t>
      </w:r>
    </w:p>
    <w:p w14:paraId="6ADFDF20" w14:textId="5648D23B" w:rsidR="00916924" w:rsidRPr="00967D31"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If the Expert determines that the cost of running the Academy during the Critica</w:t>
      </w:r>
      <w:r w:rsidR="006745EB" w:rsidRPr="00967D31">
        <w:rPr>
          <w:rFonts w:ascii="Arial" w:hAnsi="Arial" w:cs="Arial"/>
          <w:sz w:val="24"/>
          <w:szCs w:val="24"/>
        </w:rPr>
        <w:t xml:space="preserve">l Year would cause the </w:t>
      </w:r>
      <w:r w:rsidR="00A20497" w:rsidRPr="00967D31">
        <w:rPr>
          <w:rFonts w:ascii="Arial" w:hAnsi="Arial" w:cs="Arial"/>
          <w:sz w:val="24"/>
          <w:szCs w:val="24"/>
        </w:rPr>
        <w:t>Academy Trust</w:t>
      </w:r>
      <w:r w:rsidR="006745EB" w:rsidRPr="00967D31">
        <w:rPr>
          <w:rFonts w:ascii="Arial" w:hAnsi="Arial" w:cs="Arial"/>
          <w:sz w:val="24"/>
          <w:szCs w:val="24"/>
        </w:rPr>
        <w:t xml:space="preserve"> </w:t>
      </w:r>
      <w:r w:rsidRPr="00967D31">
        <w:rPr>
          <w:rFonts w:ascii="Arial" w:hAnsi="Arial" w:cs="Arial"/>
          <w:sz w:val="24"/>
          <w:szCs w:val="24"/>
        </w:rPr>
        <w:t xml:space="preserve">to become insolvent, and the Secretary of State </w:t>
      </w:r>
      <w:r w:rsidR="006745EB" w:rsidRPr="00967D31">
        <w:rPr>
          <w:rFonts w:ascii="Arial" w:hAnsi="Arial" w:cs="Arial"/>
          <w:sz w:val="24"/>
          <w:szCs w:val="24"/>
        </w:rPr>
        <w:t>will</w:t>
      </w:r>
      <w:r w:rsidRPr="00967D31">
        <w:rPr>
          <w:rFonts w:ascii="Arial" w:hAnsi="Arial" w:cs="Arial"/>
          <w:sz w:val="24"/>
          <w:szCs w:val="24"/>
        </w:rPr>
        <w:t xml:space="preserve"> not have agreed to provide sufficient additional funding to cover the Shortfall, then the </w:t>
      </w:r>
      <w:r w:rsidR="00A20497" w:rsidRPr="00967D31">
        <w:rPr>
          <w:rFonts w:ascii="Arial" w:hAnsi="Arial" w:cs="Arial"/>
          <w:sz w:val="24"/>
          <w:szCs w:val="24"/>
        </w:rPr>
        <w:t>Academy Trust</w:t>
      </w:r>
      <w:r w:rsidRPr="00967D31">
        <w:rPr>
          <w:rFonts w:ascii="Arial" w:hAnsi="Arial" w:cs="Arial"/>
          <w:sz w:val="24"/>
          <w:szCs w:val="24"/>
        </w:rPr>
        <w:t xml:space="preserve"> </w:t>
      </w:r>
      <w:r w:rsidR="006745EB" w:rsidRPr="00967D31">
        <w:rPr>
          <w:rFonts w:ascii="Arial" w:hAnsi="Arial" w:cs="Arial"/>
          <w:sz w:val="24"/>
          <w:szCs w:val="24"/>
        </w:rPr>
        <w:t>will</w:t>
      </w:r>
      <w:r w:rsidRPr="00967D31">
        <w:rPr>
          <w:rFonts w:ascii="Arial" w:hAnsi="Arial" w:cs="Arial"/>
          <w:sz w:val="24"/>
          <w:szCs w:val="24"/>
        </w:rPr>
        <w:t xml:space="preserve"> be entitled to terminate this Agreement, by notice expiring on 31 August </w:t>
      </w:r>
      <w:r w:rsidR="00703C5E">
        <w:rPr>
          <w:rFonts w:ascii="Arial" w:hAnsi="Arial" w:cs="Arial"/>
          <w:sz w:val="24"/>
          <w:szCs w:val="24"/>
        </w:rPr>
        <w:t xml:space="preserve">of </w:t>
      </w:r>
      <w:r w:rsidRPr="00967D31">
        <w:rPr>
          <w:rFonts w:ascii="Arial" w:hAnsi="Arial" w:cs="Arial"/>
          <w:sz w:val="24"/>
          <w:szCs w:val="24"/>
        </w:rPr>
        <w:t xml:space="preserve">the Critical Year.  Any such notice </w:t>
      </w:r>
      <w:r w:rsidR="006745EB" w:rsidRPr="00967D31">
        <w:rPr>
          <w:rFonts w:ascii="Arial" w:hAnsi="Arial" w:cs="Arial"/>
          <w:sz w:val="24"/>
          <w:szCs w:val="24"/>
        </w:rPr>
        <w:t>will</w:t>
      </w:r>
      <w:r w:rsidRPr="00967D31">
        <w:rPr>
          <w:rFonts w:ascii="Arial" w:hAnsi="Arial" w:cs="Arial"/>
          <w:sz w:val="24"/>
          <w:szCs w:val="24"/>
        </w:rPr>
        <w:t xml:space="preserve"> be given within 21 days after (a) the Expert’s determination </w:t>
      </w:r>
      <w:r w:rsidR="006745EB" w:rsidRPr="00967D31">
        <w:rPr>
          <w:rFonts w:ascii="Arial" w:hAnsi="Arial" w:cs="Arial"/>
          <w:sz w:val="24"/>
          <w:szCs w:val="24"/>
        </w:rPr>
        <w:t>will</w:t>
      </w:r>
      <w:r w:rsidRPr="00967D31">
        <w:rPr>
          <w:rFonts w:ascii="Arial" w:hAnsi="Arial" w:cs="Arial"/>
          <w:sz w:val="24"/>
          <w:szCs w:val="24"/>
        </w:rPr>
        <w:t xml:space="preserve"> have been given to the parties or (b), if later, the Secretary of State </w:t>
      </w:r>
      <w:r w:rsidR="006745EB" w:rsidRPr="00967D31">
        <w:rPr>
          <w:rFonts w:ascii="Arial" w:hAnsi="Arial" w:cs="Arial"/>
          <w:sz w:val="24"/>
          <w:szCs w:val="24"/>
        </w:rPr>
        <w:t>will</w:t>
      </w:r>
      <w:r w:rsidRPr="00967D31">
        <w:rPr>
          <w:rFonts w:ascii="Arial" w:hAnsi="Arial" w:cs="Arial"/>
          <w:sz w:val="24"/>
          <w:szCs w:val="24"/>
        </w:rPr>
        <w:t xml:space="preserve"> have given written notice of his refusal to provide sufficient additional funding for the Academy to cover the Shortfall.</w:t>
      </w:r>
    </w:p>
    <w:p w14:paraId="297FCDB5" w14:textId="77777777" w:rsidR="00916924" w:rsidRPr="00967D31" w:rsidRDefault="00916924" w:rsidP="009338CA">
      <w:pPr>
        <w:pStyle w:val="Heading2"/>
        <w:keepNext w:val="0"/>
        <w:keepLines w:val="0"/>
        <w:widowControl w:val="0"/>
        <w:spacing w:before="0" w:after="240" w:line="360" w:lineRule="auto"/>
        <w:rPr>
          <w:rFonts w:ascii="Arial" w:hAnsi="Arial" w:cs="Arial"/>
          <w:b w:val="0"/>
          <w:color w:val="auto"/>
          <w:sz w:val="24"/>
          <w:szCs w:val="24"/>
        </w:rPr>
      </w:pPr>
      <w:bookmarkStart w:id="96" w:name="_Toc388008815"/>
      <w:bookmarkStart w:id="97" w:name="_Toc391559083"/>
      <w:bookmarkStart w:id="98" w:name="_Toc406489131"/>
      <w:bookmarkStart w:id="99" w:name="_Toc447610922"/>
      <w:r w:rsidRPr="00967D31">
        <w:rPr>
          <w:rFonts w:ascii="Arial" w:hAnsi="Arial" w:cs="Arial"/>
          <w:color w:val="auto"/>
          <w:sz w:val="24"/>
          <w:szCs w:val="24"/>
        </w:rPr>
        <w:t>Effect of termination</w:t>
      </w:r>
      <w:bookmarkEnd w:id="96"/>
      <w:bookmarkEnd w:id="97"/>
      <w:bookmarkEnd w:id="98"/>
      <w:bookmarkEnd w:id="99"/>
    </w:p>
    <w:p w14:paraId="27034EA1" w14:textId="42B5F282"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If this Agreement is terminated, the Academy will cease to be an </w:t>
      </w:r>
      <w:r w:rsidR="007F4C56">
        <w:rPr>
          <w:rFonts w:ascii="Arial" w:hAnsi="Arial" w:cs="Arial"/>
          <w:sz w:val="24"/>
          <w:szCs w:val="24"/>
        </w:rPr>
        <w:t>A</w:t>
      </w:r>
      <w:r w:rsidRPr="00967D31">
        <w:rPr>
          <w:rFonts w:ascii="Arial" w:hAnsi="Arial" w:cs="Arial"/>
          <w:sz w:val="24"/>
          <w:szCs w:val="24"/>
        </w:rPr>
        <w:t>cademy withi</w:t>
      </w:r>
      <w:r w:rsidR="00414BBD" w:rsidRPr="00967D31">
        <w:rPr>
          <w:rFonts w:ascii="Arial" w:hAnsi="Arial" w:cs="Arial"/>
          <w:sz w:val="24"/>
          <w:szCs w:val="24"/>
        </w:rPr>
        <w:t>n the meaning of s</w:t>
      </w:r>
      <w:r w:rsidRPr="00967D31">
        <w:rPr>
          <w:rFonts w:ascii="Arial" w:hAnsi="Arial" w:cs="Arial"/>
          <w:sz w:val="24"/>
          <w:szCs w:val="24"/>
        </w:rPr>
        <w:t>ections 1 and 1A of the Academies Act 2010.</w:t>
      </w:r>
    </w:p>
    <w:p w14:paraId="44EC40F8" w14:textId="3C5416AA"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Subject to clauses </w:t>
      </w:r>
      <w:r w:rsidR="00111D41">
        <w:rPr>
          <w:rFonts w:ascii="Arial" w:hAnsi="Arial" w:cs="Arial"/>
          <w:sz w:val="24"/>
          <w:szCs w:val="24"/>
        </w:rPr>
        <w:t>5.BB</w:t>
      </w:r>
      <w:r w:rsidRPr="00967D31">
        <w:rPr>
          <w:rFonts w:ascii="Arial" w:hAnsi="Arial" w:cs="Arial"/>
          <w:sz w:val="24"/>
          <w:szCs w:val="24"/>
        </w:rPr>
        <w:t xml:space="preserve"> and </w:t>
      </w:r>
      <w:r w:rsidR="00111D41">
        <w:rPr>
          <w:rFonts w:ascii="Arial" w:hAnsi="Arial" w:cs="Arial"/>
          <w:sz w:val="24"/>
          <w:szCs w:val="24"/>
        </w:rPr>
        <w:t>5.CC</w:t>
      </w:r>
      <w:r w:rsidRPr="00967D31">
        <w:rPr>
          <w:rFonts w:ascii="Arial" w:hAnsi="Arial" w:cs="Arial"/>
          <w:sz w:val="24"/>
          <w:szCs w:val="24"/>
        </w:rPr>
        <w:t xml:space="preserve">, if the Secretary of State terminates this Agreement under clause </w:t>
      </w:r>
      <w:r w:rsidR="00111D41">
        <w:rPr>
          <w:rFonts w:ascii="Arial" w:hAnsi="Arial" w:cs="Arial"/>
          <w:sz w:val="24"/>
          <w:szCs w:val="24"/>
        </w:rPr>
        <w:t>5.</w:t>
      </w:r>
      <w:r w:rsidR="006728FC" w:rsidRPr="00967D31">
        <w:rPr>
          <w:rFonts w:ascii="Arial" w:hAnsi="Arial" w:cs="Arial"/>
          <w:sz w:val="24"/>
          <w:szCs w:val="24"/>
        </w:rPr>
        <w:t>A</w:t>
      </w:r>
      <w:r w:rsidRPr="00967D31">
        <w:rPr>
          <w:rFonts w:ascii="Arial" w:hAnsi="Arial" w:cs="Arial"/>
          <w:sz w:val="24"/>
          <w:szCs w:val="24"/>
        </w:rPr>
        <w:t xml:space="preserve">, he will indemnify the </w:t>
      </w:r>
      <w:r w:rsidR="00A20497" w:rsidRPr="00967D31">
        <w:rPr>
          <w:rFonts w:ascii="Arial" w:hAnsi="Arial" w:cs="Arial"/>
          <w:sz w:val="24"/>
          <w:szCs w:val="24"/>
        </w:rPr>
        <w:t>Academy Trust</w:t>
      </w:r>
      <w:r w:rsidRPr="00967D31">
        <w:rPr>
          <w:rFonts w:ascii="Arial" w:hAnsi="Arial" w:cs="Arial"/>
          <w:sz w:val="24"/>
          <w:szCs w:val="24"/>
        </w:rPr>
        <w:t>. If the Secretary of State terminates this Agreement other</w:t>
      </w:r>
      <w:r w:rsidR="006728FC" w:rsidRPr="00967D31">
        <w:rPr>
          <w:rFonts w:ascii="Arial" w:hAnsi="Arial" w:cs="Arial"/>
          <w:sz w:val="24"/>
          <w:szCs w:val="24"/>
        </w:rPr>
        <w:t>wise</w:t>
      </w:r>
      <w:r w:rsidRPr="00967D31">
        <w:rPr>
          <w:rFonts w:ascii="Arial" w:hAnsi="Arial" w:cs="Arial"/>
          <w:sz w:val="24"/>
          <w:szCs w:val="24"/>
        </w:rPr>
        <w:t xml:space="preserve"> than under clause </w:t>
      </w:r>
      <w:r w:rsidR="00111D41">
        <w:rPr>
          <w:rFonts w:ascii="Arial" w:hAnsi="Arial" w:cs="Arial"/>
          <w:sz w:val="24"/>
          <w:szCs w:val="24"/>
        </w:rPr>
        <w:t>5.</w:t>
      </w:r>
      <w:r w:rsidR="006728FC" w:rsidRPr="00967D31">
        <w:rPr>
          <w:rFonts w:ascii="Arial" w:hAnsi="Arial" w:cs="Arial"/>
          <w:sz w:val="24"/>
          <w:szCs w:val="24"/>
        </w:rPr>
        <w:t>A</w:t>
      </w:r>
      <w:r w:rsidRPr="00967D31">
        <w:rPr>
          <w:rFonts w:ascii="Arial" w:hAnsi="Arial" w:cs="Arial"/>
          <w:sz w:val="24"/>
          <w:szCs w:val="24"/>
        </w:rPr>
        <w:t xml:space="preserve">, he may at his discretion indemnify or compensate the </w:t>
      </w:r>
      <w:r w:rsidR="00A20497" w:rsidRPr="00967D31">
        <w:rPr>
          <w:rFonts w:ascii="Arial" w:hAnsi="Arial" w:cs="Arial"/>
          <w:sz w:val="24"/>
          <w:szCs w:val="24"/>
        </w:rPr>
        <w:t>Academy Trust</w:t>
      </w:r>
      <w:r w:rsidRPr="00967D31">
        <w:rPr>
          <w:rFonts w:ascii="Arial" w:hAnsi="Arial" w:cs="Arial"/>
          <w:sz w:val="24"/>
          <w:szCs w:val="24"/>
        </w:rPr>
        <w:t>.</w:t>
      </w:r>
    </w:p>
    <w:p w14:paraId="368532B3" w14:textId="76AC939A"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amount of any such indemnity or compensation will be determined by the Secretary of State, having regard to representations made to him by the </w:t>
      </w:r>
      <w:r w:rsidR="00A20497" w:rsidRPr="00967D31">
        <w:rPr>
          <w:rFonts w:ascii="Arial" w:hAnsi="Arial" w:cs="Arial"/>
          <w:sz w:val="24"/>
          <w:szCs w:val="24"/>
        </w:rPr>
        <w:t>Academy Trust</w:t>
      </w:r>
      <w:r w:rsidRPr="00967D31">
        <w:rPr>
          <w:rFonts w:ascii="Arial" w:hAnsi="Arial" w:cs="Arial"/>
          <w:sz w:val="24"/>
          <w:szCs w:val="24"/>
        </w:rPr>
        <w:t xml:space="preserve">, and will be paid </w:t>
      </w:r>
      <w:r w:rsidR="00497597" w:rsidRPr="00967D31">
        <w:rPr>
          <w:rFonts w:ascii="Arial" w:hAnsi="Arial" w:cs="Arial"/>
          <w:sz w:val="24"/>
          <w:szCs w:val="24"/>
        </w:rPr>
        <w:t>as and when</w:t>
      </w:r>
      <w:r w:rsidRPr="00967D31">
        <w:rPr>
          <w:rFonts w:ascii="Arial" w:hAnsi="Arial" w:cs="Arial"/>
          <w:sz w:val="24"/>
          <w:szCs w:val="24"/>
        </w:rPr>
        <w:t xml:space="preserve"> the Secretary of State </w:t>
      </w:r>
      <w:r w:rsidR="00414BBD" w:rsidRPr="00967D31">
        <w:rPr>
          <w:rFonts w:ascii="Arial" w:hAnsi="Arial" w:cs="Arial"/>
          <w:sz w:val="24"/>
          <w:szCs w:val="24"/>
        </w:rPr>
        <w:t>considers</w:t>
      </w:r>
      <w:r w:rsidRPr="00967D31">
        <w:rPr>
          <w:rFonts w:ascii="Arial" w:hAnsi="Arial" w:cs="Arial"/>
          <w:sz w:val="24"/>
          <w:szCs w:val="24"/>
        </w:rPr>
        <w:t xml:space="preserve"> appropriate. </w:t>
      </w:r>
    </w:p>
    <w:p w14:paraId="2EF6D73E" w14:textId="353C93D2"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categories of expenditure incurred by the </w:t>
      </w:r>
      <w:r w:rsidR="00A20497" w:rsidRPr="00967D31">
        <w:rPr>
          <w:rFonts w:ascii="Arial" w:hAnsi="Arial" w:cs="Arial"/>
          <w:sz w:val="24"/>
          <w:szCs w:val="24"/>
        </w:rPr>
        <w:t>Academy Trust</w:t>
      </w:r>
      <w:r w:rsidRPr="00967D31">
        <w:rPr>
          <w:rFonts w:ascii="Arial" w:hAnsi="Arial" w:cs="Arial"/>
          <w:sz w:val="24"/>
          <w:szCs w:val="24"/>
        </w:rPr>
        <w:t xml:space="preserve"> in consequence of termination, for which the Secretary of State </w:t>
      </w:r>
      <w:r w:rsidR="004436B3" w:rsidRPr="00967D31">
        <w:rPr>
          <w:rFonts w:ascii="Arial" w:hAnsi="Arial" w:cs="Arial"/>
          <w:sz w:val="24"/>
          <w:szCs w:val="24"/>
        </w:rPr>
        <w:t xml:space="preserve">may </w:t>
      </w:r>
      <w:r w:rsidRPr="00967D31">
        <w:rPr>
          <w:rFonts w:ascii="Arial" w:hAnsi="Arial" w:cs="Arial"/>
          <w:sz w:val="24"/>
          <w:szCs w:val="24"/>
        </w:rPr>
        <w:t xml:space="preserve">indemnify the </w:t>
      </w:r>
      <w:r w:rsidR="00A20497" w:rsidRPr="00967D31">
        <w:rPr>
          <w:rFonts w:ascii="Arial" w:hAnsi="Arial" w:cs="Arial"/>
          <w:sz w:val="24"/>
          <w:szCs w:val="24"/>
        </w:rPr>
        <w:t>Academy Trust</w:t>
      </w:r>
      <w:r w:rsidRPr="00967D31">
        <w:rPr>
          <w:rFonts w:ascii="Arial" w:hAnsi="Arial" w:cs="Arial"/>
          <w:sz w:val="24"/>
          <w:szCs w:val="24"/>
        </w:rPr>
        <w:t xml:space="preserve"> </w:t>
      </w:r>
      <w:r w:rsidR="00414BBD" w:rsidRPr="00967D31">
        <w:rPr>
          <w:rFonts w:ascii="Arial" w:hAnsi="Arial" w:cs="Arial"/>
          <w:sz w:val="24"/>
          <w:szCs w:val="24"/>
        </w:rPr>
        <w:t xml:space="preserve">under clauses </w:t>
      </w:r>
      <w:r w:rsidR="00111D41">
        <w:rPr>
          <w:rFonts w:ascii="Arial" w:hAnsi="Arial" w:cs="Arial"/>
          <w:sz w:val="24"/>
          <w:szCs w:val="24"/>
        </w:rPr>
        <w:t>5</w:t>
      </w:r>
      <w:r w:rsidR="00414BBD" w:rsidRPr="00967D31">
        <w:rPr>
          <w:rFonts w:ascii="Arial" w:hAnsi="Arial" w:cs="Arial"/>
          <w:sz w:val="24"/>
          <w:szCs w:val="24"/>
        </w:rPr>
        <w:t xml:space="preserve">.AA, </w:t>
      </w:r>
      <w:r w:rsidRPr="00967D31">
        <w:rPr>
          <w:rFonts w:ascii="Arial" w:hAnsi="Arial" w:cs="Arial"/>
          <w:sz w:val="24"/>
          <w:szCs w:val="24"/>
        </w:rPr>
        <w:t>may include:</w:t>
      </w:r>
    </w:p>
    <w:p w14:paraId="4EAC33AC"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lastRenderedPageBreak/>
        <w:t xml:space="preserve">staff compensation and redundancy payments; </w:t>
      </w:r>
    </w:p>
    <w:p w14:paraId="3F4738A2"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compensation payments in respect of broken contracts; </w:t>
      </w:r>
    </w:p>
    <w:p w14:paraId="2A546EF4"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expenses of disposing of assets or adapting them for other purposes; </w:t>
      </w:r>
    </w:p>
    <w:p w14:paraId="043140CA"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legal and other professional fees; and </w:t>
      </w:r>
    </w:p>
    <w:p w14:paraId="708F370F"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dissolution expenses.  </w:t>
      </w:r>
    </w:p>
    <w:p w14:paraId="414024B3" w14:textId="77777777" w:rsidR="00C80D1E" w:rsidRPr="00967D31" w:rsidRDefault="00414BB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If this Agreement is terminated,</w:t>
      </w:r>
      <w:r w:rsidR="00664598">
        <w:rPr>
          <w:rFonts w:ascii="Arial" w:hAnsi="Arial" w:cs="Arial"/>
          <w:sz w:val="24"/>
          <w:szCs w:val="24"/>
        </w:rPr>
        <w:t xml:space="preserve"> and the Academy Trust </w:t>
      </w:r>
      <w:r w:rsidR="00970567">
        <w:rPr>
          <w:rFonts w:ascii="Arial" w:hAnsi="Arial" w:cs="Arial"/>
          <w:sz w:val="24"/>
          <w:szCs w:val="24"/>
        </w:rPr>
        <w:t>owns</w:t>
      </w:r>
      <w:r w:rsidR="00664598">
        <w:rPr>
          <w:rFonts w:ascii="Arial" w:hAnsi="Arial" w:cs="Arial"/>
          <w:sz w:val="24"/>
          <w:szCs w:val="24"/>
        </w:rPr>
        <w:t xml:space="preserve"> capital assets which have been partly or wholly funded by HM Government,</w:t>
      </w:r>
      <w:r w:rsidRPr="00967D31">
        <w:rPr>
          <w:rFonts w:ascii="Arial" w:hAnsi="Arial" w:cs="Arial"/>
          <w:sz w:val="24"/>
          <w:szCs w:val="24"/>
        </w:rPr>
        <w:t xml:space="preserve"> the Academy Trust must, as soon as possible after the termination date: </w:t>
      </w:r>
    </w:p>
    <w:p w14:paraId="54CCB062" w14:textId="77777777" w:rsidR="00414BBD" w:rsidRDefault="00414BBD" w:rsidP="009338CA">
      <w:pPr>
        <w:pStyle w:val="ListParagraph"/>
        <w:widowControl w:val="0"/>
        <w:numPr>
          <w:ilvl w:val="0"/>
          <w:numId w:val="109"/>
        </w:numPr>
        <w:spacing w:after="240" w:line="360" w:lineRule="auto"/>
        <w:ind w:hanging="731"/>
        <w:contextualSpacing w:val="0"/>
        <w:rPr>
          <w:rFonts w:ascii="Arial" w:hAnsi="Arial" w:cs="Arial"/>
          <w:sz w:val="24"/>
          <w:szCs w:val="24"/>
        </w:rPr>
      </w:pPr>
      <w:r w:rsidRPr="00414BBD">
        <w:rPr>
          <w:rFonts w:ascii="Arial" w:hAnsi="Arial" w:cs="Arial"/>
          <w:sz w:val="24"/>
          <w:szCs w:val="24"/>
        </w:rPr>
        <w:t xml:space="preserve">transfer a proportion of </w:t>
      </w:r>
      <w:r w:rsidR="00664598">
        <w:rPr>
          <w:rFonts w:ascii="Arial" w:hAnsi="Arial" w:cs="Arial"/>
          <w:sz w:val="24"/>
          <w:szCs w:val="24"/>
        </w:rPr>
        <w:t>those</w:t>
      </w:r>
      <w:r w:rsidRPr="00414BBD">
        <w:rPr>
          <w:rFonts w:ascii="Arial" w:hAnsi="Arial" w:cs="Arial"/>
          <w:sz w:val="24"/>
          <w:szCs w:val="24"/>
        </w:rPr>
        <w:t xml:space="preserve"> capital assets</w:t>
      </w:r>
      <w:r w:rsidR="00664598">
        <w:rPr>
          <w:rFonts w:ascii="Arial" w:hAnsi="Arial" w:cs="Arial"/>
          <w:sz w:val="24"/>
          <w:szCs w:val="24"/>
        </w:rPr>
        <w:t>, equal to the proportion of the original financial contribution</w:t>
      </w:r>
      <w:r w:rsidR="00970567">
        <w:rPr>
          <w:rFonts w:ascii="Arial" w:hAnsi="Arial" w:cs="Arial"/>
          <w:sz w:val="24"/>
          <w:szCs w:val="24"/>
        </w:rPr>
        <w:t xml:space="preserve"> made by HM Government,</w:t>
      </w:r>
      <w:r w:rsidRPr="00414BBD">
        <w:rPr>
          <w:rFonts w:ascii="Arial" w:hAnsi="Arial" w:cs="Arial"/>
          <w:sz w:val="24"/>
          <w:szCs w:val="24"/>
        </w:rPr>
        <w:t xml:space="preserve"> to a nominee of the Secretary of State to use for educational purposes; </w:t>
      </w:r>
      <w:r w:rsidR="00970567">
        <w:rPr>
          <w:rFonts w:ascii="Arial" w:hAnsi="Arial" w:cs="Arial"/>
          <w:sz w:val="24"/>
          <w:szCs w:val="24"/>
        </w:rPr>
        <w:t>or</w:t>
      </w:r>
    </w:p>
    <w:p w14:paraId="4B9772C6" w14:textId="36AAF287" w:rsidR="00C80D1E" w:rsidRPr="00664598" w:rsidRDefault="00E73B5E" w:rsidP="009338CA">
      <w:pPr>
        <w:pStyle w:val="ListParagraph"/>
        <w:widowControl w:val="0"/>
        <w:numPr>
          <w:ilvl w:val="0"/>
          <w:numId w:val="109"/>
        </w:numPr>
        <w:spacing w:after="240" w:line="360" w:lineRule="auto"/>
        <w:ind w:hanging="731"/>
        <w:contextualSpacing w:val="0"/>
        <w:rPr>
          <w:rFonts w:ascii="Arial" w:hAnsi="Arial" w:cs="Arial"/>
          <w:sz w:val="24"/>
          <w:szCs w:val="24"/>
        </w:rPr>
      </w:pPr>
      <w:r>
        <w:rPr>
          <w:rFonts w:ascii="Arial" w:hAnsi="Arial" w:cs="Arial"/>
          <w:sz w:val="24"/>
          <w:szCs w:val="24"/>
        </w:rPr>
        <w:t xml:space="preserve">if the </w:t>
      </w:r>
      <w:r w:rsidR="00C80D1E" w:rsidRPr="00414BBD">
        <w:rPr>
          <w:rFonts w:ascii="Arial" w:hAnsi="Arial" w:cs="Arial"/>
          <w:sz w:val="24"/>
          <w:szCs w:val="24"/>
        </w:rPr>
        <w:t>Secretary of State</w:t>
      </w:r>
      <w:r w:rsidR="00182324">
        <w:rPr>
          <w:rFonts w:ascii="Arial" w:hAnsi="Arial" w:cs="Arial"/>
          <w:sz w:val="24"/>
          <w:szCs w:val="24"/>
        </w:rPr>
        <w:t xml:space="preserve"> directs </w:t>
      </w:r>
      <w:r w:rsidR="00C80D1E" w:rsidRPr="00414BBD">
        <w:rPr>
          <w:rFonts w:ascii="Arial" w:hAnsi="Arial" w:cs="Arial"/>
          <w:sz w:val="24"/>
          <w:szCs w:val="24"/>
        </w:rPr>
        <w:t xml:space="preserve">that a transfer under clause </w:t>
      </w:r>
      <w:r w:rsidR="00111D41">
        <w:rPr>
          <w:rFonts w:ascii="Arial" w:hAnsi="Arial" w:cs="Arial"/>
          <w:sz w:val="24"/>
          <w:szCs w:val="24"/>
        </w:rPr>
        <w:t>5.DD</w:t>
      </w:r>
      <w:r w:rsidR="00182324">
        <w:rPr>
          <w:rFonts w:ascii="Arial" w:hAnsi="Arial" w:cs="Arial"/>
          <w:sz w:val="24"/>
          <w:szCs w:val="24"/>
        </w:rPr>
        <w:t>(</w:t>
      </w:r>
      <w:r w:rsidR="00C80D1E" w:rsidRPr="00414BBD">
        <w:rPr>
          <w:rFonts w:ascii="Arial" w:hAnsi="Arial" w:cs="Arial"/>
          <w:sz w:val="24"/>
          <w:szCs w:val="24"/>
        </w:rPr>
        <w:t xml:space="preserve">a) is not required, </w:t>
      </w:r>
      <w:r w:rsidR="00182324">
        <w:rPr>
          <w:rFonts w:ascii="Arial" w:hAnsi="Arial" w:cs="Arial"/>
          <w:sz w:val="24"/>
          <w:szCs w:val="24"/>
        </w:rPr>
        <w:t>pay to</w:t>
      </w:r>
      <w:r w:rsidR="00C80D1E" w:rsidRPr="00414BBD">
        <w:rPr>
          <w:rFonts w:ascii="Arial" w:hAnsi="Arial" w:cs="Arial"/>
          <w:sz w:val="24"/>
          <w:szCs w:val="24"/>
        </w:rPr>
        <w:t xml:space="preserve"> the Secretary of State</w:t>
      </w:r>
      <w:r w:rsidR="00664598">
        <w:rPr>
          <w:rFonts w:ascii="Arial" w:hAnsi="Arial" w:cs="Arial"/>
          <w:sz w:val="24"/>
          <w:szCs w:val="24"/>
        </w:rPr>
        <w:t xml:space="preserve"> </w:t>
      </w:r>
      <w:r w:rsidR="00182324">
        <w:rPr>
          <w:rFonts w:ascii="Arial" w:hAnsi="Arial" w:cs="Arial"/>
          <w:sz w:val="24"/>
          <w:szCs w:val="24"/>
        </w:rPr>
        <w:t>at the termination date (or, by agreement with the Secretary of State, at the date of their subsequent disposal)</w:t>
      </w:r>
      <w:r w:rsidR="00970567">
        <w:rPr>
          <w:rFonts w:ascii="Arial" w:hAnsi="Arial" w:cs="Arial"/>
          <w:sz w:val="24"/>
          <w:szCs w:val="24"/>
        </w:rPr>
        <w:t xml:space="preserve"> a sum equivalent to the proportion of the original financial contribution made by HM Government.</w:t>
      </w:r>
    </w:p>
    <w:p w14:paraId="0C1AE13C" w14:textId="77777777"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The Secretary of State may:</w:t>
      </w:r>
    </w:p>
    <w:p w14:paraId="7E3F8353" w14:textId="4E0C3171" w:rsidR="00465768" w:rsidRDefault="00497597" w:rsidP="009338CA">
      <w:pPr>
        <w:pStyle w:val="ListParagraph"/>
        <w:widowControl w:val="0"/>
        <w:numPr>
          <w:ilvl w:val="0"/>
          <w:numId w:val="3"/>
        </w:numPr>
        <w:spacing w:after="240" w:line="360" w:lineRule="auto"/>
        <w:ind w:left="1418" w:hanging="567"/>
        <w:contextualSpacing w:val="0"/>
        <w:rPr>
          <w:rFonts w:ascii="Arial" w:hAnsi="Arial" w:cs="Arial"/>
          <w:sz w:val="24"/>
          <w:szCs w:val="24"/>
        </w:rPr>
      </w:pPr>
      <w:r>
        <w:rPr>
          <w:rFonts w:ascii="Arial" w:hAnsi="Arial" w:cs="Arial"/>
          <w:sz w:val="24"/>
          <w:szCs w:val="24"/>
        </w:rPr>
        <w:t>Waive all or part of the rep</w:t>
      </w:r>
      <w:r w:rsidR="0072118D">
        <w:rPr>
          <w:rFonts w:ascii="Arial" w:hAnsi="Arial" w:cs="Arial"/>
          <w:sz w:val="24"/>
          <w:szCs w:val="24"/>
        </w:rPr>
        <w:t xml:space="preserve">ayment due under sub-clause </w:t>
      </w:r>
      <w:r w:rsidR="00111D41">
        <w:rPr>
          <w:rFonts w:ascii="Arial" w:hAnsi="Arial" w:cs="Arial"/>
          <w:sz w:val="24"/>
          <w:szCs w:val="24"/>
        </w:rPr>
        <w:t>5.</w:t>
      </w:r>
      <w:r w:rsidR="006728FC">
        <w:rPr>
          <w:rFonts w:ascii="Arial" w:hAnsi="Arial" w:cs="Arial"/>
          <w:sz w:val="24"/>
          <w:szCs w:val="24"/>
        </w:rPr>
        <w:t>DD</w:t>
      </w:r>
      <w:r>
        <w:rPr>
          <w:rFonts w:ascii="Arial" w:hAnsi="Arial" w:cs="Arial"/>
          <w:sz w:val="24"/>
          <w:szCs w:val="24"/>
        </w:rPr>
        <w:t xml:space="preserve">(b) if </w:t>
      </w:r>
      <w:r w:rsidR="00C80D1E" w:rsidRPr="00465768">
        <w:rPr>
          <w:rFonts w:ascii="Arial" w:hAnsi="Arial" w:cs="Arial"/>
          <w:sz w:val="24"/>
          <w:szCs w:val="24"/>
        </w:rPr>
        <w:t xml:space="preserve">the </w:t>
      </w:r>
      <w:r w:rsidR="00A20497" w:rsidRPr="00465768">
        <w:rPr>
          <w:rFonts w:ascii="Arial" w:hAnsi="Arial" w:cs="Arial"/>
          <w:sz w:val="24"/>
          <w:szCs w:val="24"/>
        </w:rPr>
        <w:t>Academy Trust</w:t>
      </w:r>
      <w:r w:rsidR="00C80D1E" w:rsidRPr="00465768">
        <w:rPr>
          <w:rFonts w:ascii="Arial" w:hAnsi="Arial" w:cs="Arial"/>
          <w:sz w:val="24"/>
          <w:szCs w:val="24"/>
        </w:rPr>
        <w:t xml:space="preserve"> obtains his permission to invest the </w:t>
      </w:r>
      <w:r>
        <w:rPr>
          <w:rFonts w:ascii="Arial" w:hAnsi="Arial" w:cs="Arial"/>
          <w:sz w:val="24"/>
          <w:szCs w:val="24"/>
        </w:rPr>
        <w:t xml:space="preserve">sale </w:t>
      </w:r>
      <w:r w:rsidR="00C80D1E" w:rsidRPr="00465768">
        <w:rPr>
          <w:rFonts w:ascii="Arial" w:hAnsi="Arial" w:cs="Arial"/>
          <w:sz w:val="24"/>
          <w:szCs w:val="24"/>
        </w:rPr>
        <w:t>proceeds for its charitable purposes; or</w:t>
      </w:r>
    </w:p>
    <w:p w14:paraId="659E00C2" w14:textId="77777777" w:rsidR="00C80D1E" w:rsidRPr="00465768" w:rsidRDefault="00C80D1E" w:rsidP="009338CA">
      <w:pPr>
        <w:pStyle w:val="ListParagraph"/>
        <w:widowControl w:val="0"/>
        <w:numPr>
          <w:ilvl w:val="0"/>
          <w:numId w:val="3"/>
        </w:numPr>
        <w:spacing w:after="240" w:line="360" w:lineRule="auto"/>
        <w:ind w:left="1418" w:hanging="567"/>
        <w:contextualSpacing w:val="0"/>
        <w:rPr>
          <w:rFonts w:ascii="Arial" w:hAnsi="Arial" w:cs="Arial"/>
          <w:sz w:val="24"/>
          <w:szCs w:val="24"/>
        </w:rPr>
      </w:pPr>
      <w:r w:rsidRPr="00465768">
        <w:rPr>
          <w:rFonts w:ascii="Arial" w:hAnsi="Arial" w:cs="Arial"/>
          <w:sz w:val="24"/>
          <w:szCs w:val="24"/>
        </w:rPr>
        <w:t>direct</w:t>
      </w:r>
      <w:r w:rsidR="00497597">
        <w:rPr>
          <w:rFonts w:ascii="Arial" w:hAnsi="Arial" w:cs="Arial"/>
          <w:sz w:val="24"/>
          <w:szCs w:val="24"/>
        </w:rPr>
        <w:t xml:space="preserve"> the Academy Trust to pay</w:t>
      </w:r>
      <w:r w:rsidRPr="00465768">
        <w:rPr>
          <w:rFonts w:ascii="Arial" w:hAnsi="Arial" w:cs="Arial"/>
          <w:sz w:val="24"/>
          <w:szCs w:val="24"/>
        </w:rPr>
        <w:t xml:space="preserve"> all or part of the </w:t>
      </w:r>
      <w:r w:rsidR="00497597">
        <w:rPr>
          <w:rFonts w:ascii="Arial" w:hAnsi="Arial" w:cs="Arial"/>
          <w:sz w:val="24"/>
          <w:szCs w:val="24"/>
        </w:rPr>
        <w:t>sale proceeds</w:t>
      </w:r>
      <w:r w:rsidRPr="00465768">
        <w:rPr>
          <w:rFonts w:ascii="Arial" w:hAnsi="Arial" w:cs="Arial"/>
          <w:sz w:val="24"/>
          <w:szCs w:val="24"/>
        </w:rPr>
        <w:t xml:space="preserve"> to the relevant LA.</w:t>
      </w:r>
    </w:p>
    <w:p w14:paraId="79900B2F" w14:textId="77777777" w:rsidR="00916924" w:rsidRPr="00413218" w:rsidRDefault="00916924" w:rsidP="00124770">
      <w:pPr>
        <w:pStyle w:val="Heading1"/>
        <w:keepNext w:val="0"/>
        <w:keepLines w:val="0"/>
        <w:widowControl w:val="0"/>
        <w:numPr>
          <w:ilvl w:val="0"/>
          <w:numId w:val="112"/>
        </w:numPr>
        <w:spacing w:before="0" w:after="240" w:line="360" w:lineRule="auto"/>
        <w:ind w:left="0" w:firstLine="0"/>
        <w:rPr>
          <w:rFonts w:ascii="Arial" w:hAnsi="Arial" w:cs="Arial"/>
          <w:b w:val="0"/>
          <w:u w:val="single"/>
        </w:rPr>
      </w:pPr>
      <w:bookmarkStart w:id="100" w:name="_Toc388008816"/>
      <w:bookmarkStart w:id="101" w:name="_Toc391559084"/>
      <w:bookmarkStart w:id="102" w:name="_Toc406489132"/>
      <w:bookmarkStart w:id="103" w:name="_Toc447610923"/>
      <w:r w:rsidRPr="00413218">
        <w:rPr>
          <w:rFonts w:ascii="Arial" w:hAnsi="Arial" w:cs="Arial"/>
          <w:color w:val="auto"/>
          <w:u w:val="single"/>
        </w:rPr>
        <w:t>OTHER CONTRACTUAL ARRANGEMENTS</w:t>
      </w:r>
      <w:bookmarkEnd w:id="100"/>
      <w:bookmarkEnd w:id="101"/>
      <w:bookmarkEnd w:id="102"/>
      <w:bookmarkEnd w:id="103"/>
    </w:p>
    <w:p w14:paraId="2609FBD1" w14:textId="77777777" w:rsidR="00887793" w:rsidRPr="00887793" w:rsidRDefault="00887793" w:rsidP="009765C1">
      <w:pPr>
        <w:pStyle w:val="Heading2"/>
        <w:keepNext w:val="0"/>
        <w:keepLines w:val="0"/>
        <w:widowControl w:val="0"/>
        <w:spacing w:before="0" w:after="240" w:line="360" w:lineRule="auto"/>
        <w:rPr>
          <w:rFonts w:ascii="Arial" w:hAnsi="Arial" w:cs="Arial"/>
          <w:color w:val="auto"/>
          <w:sz w:val="24"/>
          <w:szCs w:val="24"/>
        </w:rPr>
      </w:pPr>
      <w:bookmarkStart w:id="104" w:name="_Toc388008817"/>
      <w:bookmarkStart w:id="105" w:name="_Toc391559085"/>
      <w:bookmarkStart w:id="106" w:name="_Toc406489133"/>
      <w:bookmarkStart w:id="107" w:name="_Toc447610924"/>
      <w:r w:rsidRPr="00887793">
        <w:rPr>
          <w:rFonts w:ascii="Arial" w:hAnsi="Arial" w:cs="Arial"/>
          <w:color w:val="auto"/>
          <w:sz w:val="24"/>
          <w:szCs w:val="24"/>
        </w:rPr>
        <w:t>Annexes</w:t>
      </w:r>
      <w:bookmarkEnd w:id="104"/>
      <w:bookmarkEnd w:id="105"/>
      <w:bookmarkEnd w:id="106"/>
      <w:bookmarkEnd w:id="107"/>
    </w:p>
    <w:p w14:paraId="680E5093" w14:textId="77777777" w:rsidR="00887793" w:rsidRPr="00887793" w:rsidRDefault="00887793">
      <w:pPr>
        <w:pStyle w:val="ListParagraph"/>
        <w:widowControl w:val="0"/>
        <w:numPr>
          <w:ilvl w:val="0"/>
          <w:numId w:val="131"/>
        </w:numPr>
        <w:ind w:hanging="720"/>
        <w:rPr>
          <w:rFonts w:ascii="Arial" w:hAnsi="Arial" w:cs="Arial"/>
          <w:sz w:val="24"/>
          <w:szCs w:val="24"/>
        </w:rPr>
      </w:pPr>
      <w:r w:rsidRPr="003878CF">
        <w:rPr>
          <w:rFonts w:ascii="Arial" w:hAnsi="Arial" w:cs="Arial"/>
          <w:sz w:val="24"/>
          <w:szCs w:val="24"/>
        </w:rPr>
        <w:t>Any annexes to this Agreement form part of and are incorporated into this Agreement.</w:t>
      </w:r>
    </w:p>
    <w:p w14:paraId="0835F478" w14:textId="77777777" w:rsidR="00916924" w:rsidRPr="00C2299D" w:rsidRDefault="00916924">
      <w:pPr>
        <w:pStyle w:val="Heading2"/>
        <w:keepNext w:val="0"/>
        <w:keepLines w:val="0"/>
        <w:widowControl w:val="0"/>
        <w:spacing w:before="0" w:after="240" w:line="360" w:lineRule="auto"/>
        <w:rPr>
          <w:rFonts w:ascii="Arial" w:hAnsi="Arial" w:cs="Arial"/>
          <w:b w:val="0"/>
          <w:color w:val="auto"/>
          <w:sz w:val="24"/>
          <w:szCs w:val="24"/>
        </w:rPr>
      </w:pPr>
      <w:bookmarkStart w:id="108" w:name="_Toc388008818"/>
      <w:bookmarkStart w:id="109" w:name="_Toc391559086"/>
      <w:bookmarkStart w:id="110" w:name="_Toc406489134"/>
      <w:bookmarkStart w:id="111" w:name="_Toc447610925"/>
      <w:r w:rsidRPr="00B71EDA">
        <w:rPr>
          <w:rFonts w:ascii="Arial" w:hAnsi="Arial" w:cs="Arial"/>
          <w:color w:val="auto"/>
          <w:sz w:val="24"/>
          <w:szCs w:val="24"/>
        </w:rPr>
        <w:lastRenderedPageBreak/>
        <w:t>The Master Agreement</w:t>
      </w:r>
      <w:bookmarkEnd w:id="108"/>
      <w:bookmarkEnd w:id="109"/>
      <w:bookmarkEnd w:id="110"/>
      <w:bookmarkEnd w:id="111"/>
    </w:p>
    <w:p w14:paraId="18F043A3" w14:textId="77777777" w:rsidR="00775AB3" w:rsidRPr="00DE341C" w:rsidRDefault="00775AB3">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Except as expressly provided in this Agreement, all provisions of the Master Agreement have full force and effect.</w:t>
      </w:r>
    </w:p>
    <w:p w14:paraId="545F85DA" w14:textId="77777777" w:rsidR="00916924" w:rsidRPr="00C2299D" w:rsidRDefault="00916924">
      <w:pPr>
        <w:pStyle w:val="Heading2"/>
        <w:keepNext w:val="0"/>
        <w:keepLines w:val="0"/>
        <w:widowControl w:val="0"/>
        <w:spacing w:before="0" w:after="240" w:line="360" w:lineRule="auto"/>
        <w:rPr>
          <w:rFonts w:ascii="Arial" w:hAnsi="Arial" w:cs="Arial"/>
          <w:b w:val="0"/>
          <w:color w:val="auto"/>
          <w:sz w:val="24"/>
          <w:szCs w:val="24"/>
        </w:rPr>
      </w:pPr>
      <w:bookmarkStart w:id="112" w:name="_Toc388008819"/>
      <w:bookmarkStart w:id="113" w:name="_Toc391559087"/>
      <w:bookmarkStart w:id="114" w:name="_Toc406489135"/>
      <w:bookmarkStart w:id="115" w:name="_Toc447610926"/>
      <w:r w:rsidRPr="00B71EDA">
        <w:rPr>
          <w:rFonts w:ascii="Arial" w:hAnsi="Arial" w:cs="Arial"/>
          <w:color w:val="auto"/>
          <w:sz w:val="24"/>
          <w:szCs w:val="24"/>
        </w:rPr>
        <w:t>General</w:t>
      </w:r>
      <w:bookmarkEnd w:id="112"/>
      <w:bookmarkEnd w:id="113"/>
      <w:bookmarkEnd w:id="114"/>
      <w:bookmarkEnd w:id="115"/>
    </w:p>
    <w:p w14:paraId="6F9EDA87" w14:textId="77777777" w:rsidR="001C271B" w:rsidRPr="00DE341C" w:rsidRDefault="00E431B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B71EDA">
        <w:rPr>
          <w:rFonts w:ascii="Arial" w:hAnsi="Arial" w:cs="Arial"/>
          <w:sz w:val="24"/>
          <w:szCs w:val="24"/>
        </w:rPr>
        <w:t>The Academy Trust cannot assign this Agreement</w:t>
      </w:r>
      <w:r w:rsidR="001C271B" w:rsidRPr="00B71EDA">
        <w:rPr>
          <w:rFonts w:ascii="Arial" w:hAnsi="Arial" w:cs="Arial"/>
          <w:sz w:val="24"/>
          <w:szCs w:val="24"/>
        </w:rPr>
        <w:t>.</w:t>
      </w:r>
    </w:p>
    <w:p w14:paraId="3C32612F" w14:textId="77777777" w:rsidR="001C271B" w:rsidRPr="00DE341C" w:rsidRDefault="007A57AD"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 xml:space="preserve">Failure to exercise, or a delay in exercising, any right or remedy of the Secretary of State under this Agreement (including the right to terminate this Agreement), or a single or partial exercise of such a right or remedy, is not a waiver of, and does not prevent or restrict any initial or further exercise of, that or any other right or remedy. </w:t>
      </w:r>
    </w:p>
    <w:p w14:paraId="73C71087" w14:textId="77777777" w:rsidR="001C271B" w:rsidRPr="00DE341C" w:rsidRDefault="00E431B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Termination of this Agreement</w:t>
      </w:r>
      <w:r w:rsidR="001C271B" w:rsidRPr="00DE341C">
        <w:rPr>
          <w:rFonts w:ascii="Arial" w:hAnsi="Arial" w:cs="Arial"/>
          <w:sz w:val="24"/>
          <w:szCs w:val="24"/>
        </w:rPr>
        <w:t xml:space="preserve"> </w:t>
      </w:r>
      <w:r w:rsidRPr="00DE341C">
        <w:rPr>
          <w:rFonts w:ascii="Arial" w:hAnsi="Arial" w:cs="Arial"/>
          <w:sz w:val="24"/>
          <w:szCs w:val="24"/>
        </w:rPr>
        <w:t>will</w:t>
      </w:r>
      <w:r w:rsidR="001C271B" w:rsidRPr="00DE341C">
        <w:rPr>
          <w:rFonts w:ascii="Arial" w:hAnsi="Arial" w:cs="Arial"/>
          <w:sz w:val="24"/>
          <w:szCs w:val="24"/>
        </w:rPr>
        <w:t xml:space="preserve"> not affect the accrued rights, remedies, obligations or liabilities of the parties existing at termination.</w:t>
      </w:r>
    </w:p>
    <w:p w14:paraId="36D1FDAF" w14:textId="77777777" w:rsidR="001C271B" w:rsidRPr="00B71EDA" w:rsidRDefault="001C271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 xml:space="preserve">This </w:t>
      </w:r>
      <w:r w:rsidR="00E431BB" w:rsidRPr="00DE341C">
        <w:rPr>
          <w:rFonts w:ascii="Arial" w:hAnsi="Arial" w:cs="Arial"/>
          <w:sz w:val="24"/>
          <w:szCs w:val="24"/>
        </w:rPr>
        <w:t>Agreement</w:t>
      </w:r>
      <w:r w:rsidRPr="00DE341C">
        <w:rPr>
          <w:rFonts w:ascii="Arial" w:hAnsi="Arial" w:cs="Arial"/>
          <w:sz w:val="24"/>
          <w:szCs w:val="24"/>
        </w:rPr>
        <w:t xml:space="preserve"> may be executed in any number of counterparts, each of which when executed and delivered shall constitute a duplicate original, but all </w:t>
      </w:r>
      <w:r w:rsidR="00E431BB" w:rsidRPr="00DE341C">
        <w:rPr>
          <w:rFonts w:ascii="Arial" w:hAnsi="Arial" w:cs="Arial"/>
          <w:sz w:val="24"/>
          <w:szCs w:val="24"/>
        </w:rPr>
        <w:t>of which will</w:t>
      </w:r>
      <w:r w:rsidRPr="00DE341C">
        <w:rPr>
          <w:rFonts w:ascii="Arial" w:hAnsi="Arial" w:cs="Arial"/>
          <w:sz w:val="24"/>
          <w:szCs w:val="24"/>
        </w:rPr>
        <w:t xml:space="preserve"> together constitute the </w:t>
      </w:r>
      <w:r w:rsidR="00E431BB" w:rsidRPr="00DE341C">
        <w:rPr>
          <w:rFonts w:ascii="Arial" w:hAnsi="Arial" w:cs="Arial"/>
          <w:sz w:val="24"/>
          <w:szCs w:val="24"/>
        </w:rPr>
        <w:t>same</w:t>
      </w:r>
      <w:r w:rsidRPr="00DE341C">
        <w:rPr>
          <w:rFonts w:ascii="Arial" w:hAnsi="Arial" w:cs="Arial"/>
          <w:sz w:val="24"/>
          <w:szCs w:val="24"/>
        </w:rPr>
        <w:t xml:space="preserve"> agreement.</w:t>
      </w:r>
    </w:p>
    <w:p w14:paraId="30FDF91E" w14:textId="77777777" w:rsidR="001C271B" w:rsidRDefault="001C271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B71EDA">
        <w:rPr>
          <w:rFonts w:ascii="Arial" w:hAnsi="Arial" w:cs="Arial"/>
          <w:sz w:val="24"/>
          <w:szCs w:val="24"/>
        </w:rPr>
        <w:t>This Agreement and any dispute or claim arising out of or in connection with it or its subject matter or formation (including non-contractual disputes or claims) shall be governed by and construed in accordance with the law of England and Wales</w:t>
      </w:r>
      <w:r w:rsidR="00497597" w:rsidRPr="00B71EDA">
        <w:rPr>
          <w:rFonts w:ascii="Arial" w:hAnsi="Arial" w:cs="Arial"/>
          <w:sz w:val="24"/>
          <w:szCs w:val="24"/>
        </w:rPr>
        <w:t>, and submitted to the exclusive jurisdiction of the courts of England and Wales</w:t>
      </w:r>
      <w:r w:rsidRPr="00B71EDA">
        <w:rPr>
          <w:rFonts w:ascii="Arial" w:hAnsi="Arial" w:cs="Arial"/>
          <w:sz w:val="24"/>
          <w:szCs w:val="24"/>
        </w:rPr>
        <w:t>.</w:t>
      </w:r>
    </w:p>
    <w:p w14:paraId="1A4AC5DF" w14:textId="0182B413" w:rsidR="00BB734B" w:rsidRPr="00CE26DB" w:rsidRDefault="000C087D" w:rsidP="009338CA">
      <w:pPr>
        <w:pStyle w:val="ListParagraph"/>
        <w:widowControl w:val="0"/>
        <w:numPr>
          <w:ilvl w:val="0"/>
          <w:numId w:val="131"/>
        </w:numPr>
        <w:spacing w:after="720" w:line="360" w:lineRule="auto"/>
        <w:ind w:hanging="720"/>
        <w:contextualSpacing w:val="0"/>
        <w:rPr>
          <w:rFonts w:ascii="Arial" w:hAnsi="Arial" w:cs="Arial"/>
          <w:sz w:val="24"/>
          <w:szCs w:val="24"/>
        </w:rPr>
      </w:pPr>
      <w:r>
        <w:rPr>
          <w:rFonts w:ascii="Arial" w:hAnsi="Arial" w:cs="Arial"/>
          <w:sz w:val="24"/>
          <w:szCs w:val="24"/>
        </w:rPr>
        <w:t>Not used.</w:t>
      </w:r>
    </w:p>
    <w:p w14:paraId="4195CAE9" w14:textId="77777777" w:rsidR="00CA467B" w:rsidRDefault="00CA467B" w:rsidP="009338CA">
      <w:pPr>
        <w:widowControl w:val="0"/>
        <w:rPr>
          <w:rFonts w:ascii="Arial" w:hAnsi="Arial" w:cs="Arial"/>
          <w:sz w:val="24"/>
          <w:szCs w:val="24"/>
        </w:rPr>
      </w:pPr>
      <w:r>
        <w:rPr>
          <w:rFonts w:ascii="Arial" w:hAnsi="Arial" w:cs="Arial"/>
          <w:sz w:val="24"/>
          <w:szCs w:val="24"/>
        </w:rPr>
        <w:br w:type="page"/>
      </w:r>
    </w:p>
    <w:p w14:paraId="2A9630C0" w14:textId="1FDDB2C0" w:rsidR="001A1794" w:rsidRPr="00A46DDF" w:rsidRDefault="001A1794" w:rsidP="009338CA">
      <w:pPr>
        <w:widowControl w:val="0"/>
        <w:tabs>
          <w:tab w:val="left" w:pos="7513"/>
        </w:tabs>
        <w:rPr>
          <w:rFonts w:ascii="Arial" w:hAnsi="Arial" w:cs="Arial"/>
          <w:sz w:val="24"/>
          <w:szCs w:val="24"/>
        </w:rPr>
      </w:pPr>
      <w:r w:rsidRPr="00A46DDF">
        <w:rPr>
          <w:rFonts w:ascii="Arial" w:hAnsi="Arial" w:cs="Arial"/>
          <w:sz w:val="24"/>
          <w:szCs w:val="24"/>
        </w:rPr>
        <w:lastRenderedPageBreak/>
        <w:t>This Agreement was executed as a Deed on</w:t>
      </w:r>
      <w:r w:rsidRPr="00A46DDF">
        <w:rPr>
          <w:rFonts w:ascii="Arial" w:hAnsi="Arial" w:cs="Arial"/>
          <w:sz w:val="24"/>
          <w:szCs w:val="24"/>
        </w:rPr>
        <w:tab/>
      </w:r>
      <w:r w:rsidR="000C087D">
        <w:rPr>
          <w:rFonts w:ascii="Arial" w:hAnsi="Arial" w:cs="Arial"/>
          <w:sz w:val="24"/>
          <w:szCs w:val="24"/>
        </w:rPr>
        <w:t>2016</w:t>
      </w:r>
    </w:p>
    <w:p w14:paraId="5ED90300" w14:textId="77777777" w:rsidR="001A1794" w:rsidRPr="00A46DDF" w:rsidRDefault="001A1794" w:rsidP="009338CA">
      <w:pPr>
        <w:widowControl w:val="0"/>
        <w:rPr>
          <w:rFonts w:ascii="Arial" w:hAnsi="Arial" w:cs="Arial"/>
          <w:sz w:val="24"/>
          <w:szCs w:val="24"/>
        </w:rPr>
      </w:pPr>
    </w:p>
    <w:p w14:paraId="4654FB41" w14:textId="77777777" w:rsidR="001A1794" w:rsidRPr="00A46DDF" w:rsidRDefault="001A1794" w:rsidP="009338CA">
      <w:pPr>
        <w:widowControl w:val="0"/>
        <w:rPr>
          <w:rFonts w:ascii="Arial" w:hAnsi="Arial" w:cs="Arial"/>
          <w:sz w:val="24"/>
          <w:szCs w:val="24"/>
        </w:rPr>
      </w:pPr>
      <w:r w:rsidRPr="00A46DDF">
        <w:rPr>
          <w:rFonts w:ascii="Arial" w:hAnsi="Arial" w:cs="Arial"/>
          <w:sz w:val="24"/>
          <w:szCs w:val="24"/>
        </w:rPr>
        <w:t xml:space="preserve">Executed on behalf of the </w:t>
      </w:r>
      <w:r w:rsidRPr="00A46DDF">
        <w:rPr>
          <w:rFonts w:ascii="Arial" w:hAnsi="Arial" w:cs="Arial"/>
          <w:b/>
          <w:sz w:val="24"/>
          <w:szCs w:val="24"/>
        </w:rPr>
        <w:t>Academy Trust</w:t>
      </w:r>
      <w:r w:rsidRPr="00A46DDF">
        <w:rPr>
          <w:rFonts w:ascii="Arial" w:hAnsi="Arial" w:cs="Arial"/>
          <w:sz w:val="24"/>
          <w:szCs w:val="24"/>
        </w:rPr>
        <w:t xml:space="preserve"> by:</w:t>
      </w:r>
    </w:p>
    <w:tbl>
      <w:tblPr>
        <w:tblStyle w:val="TableGrid"/>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ignatures of those acting on behalf of the Academy Trust"/>
        <w:tblDescription w:val="Signatures of those acting on behalf of the Academy Trust"/>
      </w:tblPr>
      <w:tblGrid>
        <w:gridCol w:w="3794"/>
        <w:gridCol w:w="1559"/>
        <w:gridCol w:w="4314"/>
      </w:tblGrid>
      <w:tr w:rsidR="001A1794" w:rsidRPr="00A46DDF" w14:paraId="59A8289E" w14:textId="77777777" w:rsidTr="00D65586">
        <w:tc>
          <w:tcPr>
            <w:tcW w:w="3794" w:type="dxa"/>
          </w:tcPr>
          <w:p w14:paraId="4537C7CD" w14:textId="77777777" w:rsidR="001A1794" w:rsidRPr="00A46DDF" w:rsidRDefault="001A1794" w:rsidP="009338CA">
            <w:pPr>
              <w:widowControl w:val="0"/>
              <w:spacing w:after="200" w:line="360" w:lineRule="auto"/>
              <w:rPr>
                <w:rFonts w:ascii="Arial" w:hAnsi="Arial" w:cs="Arial"/>
                <w:sz w:val="24"/>
                <w:szCs w:val="24"/>
              </w:rPr>
            </w:pPr>
          </w:p>
          <w:p w14:paraId="07F8DF7D"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w:t>
            </w:r>
          </w:p>
          <w:p w14:paraId="71A273FB" w14:textId="77777777" w:rsidR="001A1794" w:rsidRPr="00A46DDF" w:rsidRDefault="001A1794" w:rsidP="009338CA">
            <w:pPr>
              <w:widowControl w:val="0"/>
              <w:spacing w:after="200" w:line="360" w:lineRule="auto"/>
              <w:rPr>
                <w:rFonts w:ascii="Arial" w:hAnsi="Arial" w:cs="Arial"/>
                <w:b/>
                <w:sz w:val="24"/>
                <w:szCs w:val="24"/>
              </w:rPr>
            </w:pPr>
            <w:r w:rsidRPr="00A46DDF">
              <w:rPr>
                <w:rFonts w:ascii="Arial" w:hAnsi="Arial" w:cs="Arial"/>
                <w:b/>
                <w:sz w:val="24"/>
                <w:szCs w:val="24"/>
              </w:rPr>
              <w:t>Director</w:t>
            </w:r>
          </w:p>
          <w:p w14:paraId="00485F85" w14:textId="77777777" w:rsidR="001A1794" w:rsidRPr="00A46DDF" w:rsidRDefault="001A1794" w:rsidP="009338CA">
            <w:pPr>
              <w:widowControl w:val="0"/>
              <w:spacing w:after="200" w:line="360" w:lineRule="auto"/>
              <w:rPr>
                <w:rFonts w:ascii="Arial" w:hAnsi="Arial" w:cs="Arial"/>
                <w:sz w:val="24"/>
                <w:szCs w:val="24"/>
              </w:rPr>
            </w:pPr>
          </w:p>
        </w:tc>
        <w:tc>
          <w:tcPr>
            <w:tcW w:w="1559" w:type="dxa"/>
          </w:tcPr>
          <w:p w14:paraId="73852431" w14:textId="77777777" w:rsidR="001A1794" w:rsidRPr="00A46DDF" w:rsidRDefault="001A1794" w:rsidP="009338CA">
            <w:pPr>
              <w:widowControl w:val="0"/>
              <w:spacing w:after="200" w:line="360" w:lineRule="auto"/>
              <w:rPr>
                <w:rFonts w:ascii="Arial" w:hAnsi="Arial" w:cs="Arial"/>
                <w:sz w:val="24"/>
                <w:szCs w:val="24"/>
              </w:rPr>
            </w:pPr>
          </w:p>
          <w:p w14:paraId="55CA5274"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and</w:t>
            </w:r>
          </w:p>
        </w:tc>
        <w:tc>
          <w:tcPr>
            <w:tcW w:w="4314" w:type="dxa"/>
          </w:tcPr>
          <w:p w14:paraId="4DCA0E85" w14:textId="77777777" w:rsidR="001A1794" w:rsidRPr="00A46DDF" w:rsidRDefault="001A1794" w:rsidP="009338CA">
            <w:pPr>
              <w:widowControl w:val="0"/>
              <w:spacing w:after="200" w:line="360" w:lineRule="auto"/>
              <w:rPr>
                <w:rFonts w:ascii="Arial" w:hAnsi="Arial" w:cs="Arial"/>
                <w:b/>
                <w:sz w:val="24"/>
                <w:szCs w:val="24"/>
              </w:rPr>
            </w:pPr>
          </w:p>
          <w:p w14:paraId="5B9BF11C" w14:textId="77777777" w:rsidR="001A1794" w:rsidRPr="00A46DDF" w:rsidRDefault="001A1794" w:rsidP="009338CA">
            <w:pPr>
              <w:widowControl w:val="0"/>
              <w:spacing w:after="200" w:line="360" w:lineRule="auto"/>
              <w:rPr>
                <w:rFonts w:ascii="Arial" w:hAnsi="Arial" w:cs="Arial"/>
                <w:b/>
                <w:sz w:val="24"/>
                <w:szCs w:val="24"/>
              </w:rPr>
            </w:pPr>
            <w:r w:rsidRPr="00A46DDF">
              <w:rPr>
                <w:rFonts w:ascii="Arial" w:hAnsi="Arial" w:cs="Arial"/>
                <w:sz w:val="24"/>
                <w:szCs w:val="24"/>
              </w:rPr>
              <w:t>………………………..</w:t>
            </w:r>
          </w:p>
          <w:p w14:paraId="087DB57D"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b/>
                <w:sz w:val="24"/>
                <w:szCs w:val="24"/>
              </w:rPr>
              <w:t>Director</w:t>
            </w:r>
          </w:p>
        </w:tc>
      </w:tr>
    </w:tbl>
    <w:p w14:paraId="4FFD2108" w14:textId="77777777" w:rsidR="001A1794" w:rsidRPr="00A46DDF" w:rsidRDefault="001A1794" w:rsidP="009338CA">
      <w:pPr>
        <w:widowControl w:val="0"/>
        <w:rPr>
          <w:rFonts w:ascii="Arial" w:hAnsi="Arial" w:cs="Arial"/>
          <w:sz w:val="24"/>
          <w:szCs w:val="24"/>
        </w:rPr>
      </w:pPr>
      <w:r w:rsidRPr="00A46DDF">
        <w:rPr>
          <w:rFonts w:ascii="Arial" w:hAnsi="Arial" w:cs="Arial"/>
          <w:sz w:val="24"/>
          <w:szCs w:val="24"/>
        </w:rPr>
        <w:t xml:space="preserve">The Corporate Seal of </w:t>
      </w:r>
    </w:p>
    <w:p w14:paraId="3CE91ECD" w14:textId="77777777" w:rsidR="001A1794" w:rsidRPr="00A46DDF" w:rsidRDefault="001A1794" w:rsidP="009338CA">
      <w:pPr>
        <w:widowControl w:val="0"/>
        <w:rPr>
          <w:rFonts w:ascii="Arial" w:hAnsi="Arial" w:cs="Arial"/>
          <w:b/>
          <w:sz w:val="24"/>
          <w:szCs w:val="24"/>
        </w:rPr>
      </w:pPr>
      <w:r w:rsidRPr="00A46DDF">
        <w:rPr>
          <w:rFonts w:ascii="Arial" w:hAnsi="Arial" w:cs="Arial"/>
          <w:b/>
          <w:sz w:val="24"/>
          <w:szCs w:val="24"/>
        </w:rPr>
        <w:t>THE SECRETARY OF STATE FOR EDUCATION</w:t>
      </w:r>
    </w:p>
    <w:p w14:paraId="564F71B8" w14:textId="77777777" w:rsidR="001A1794" w:rsidRPr="00A46DDF" w:rsidRDefault="001A1794" w:rsidP="009338CA">
      <w:pPr>
        <w:widowControl w:val="0"/>
        <w:spacing w:after="2000"/>
        <w:rPr>
          <w:rFonts w:ascii="Arial" w:hAnsi="Arial" w:cs="Arial"/>
          <w:sz w:val="24"/>
          <w:szCs w:val="24"/>
        </w:rPr>
      </w:pPr>
      <w:r w:rsidRPr="00A46DDF">
        <w:rPr>
          <w:rFonts w:ascii="Arial" w:hAnsi="Arial" w:cs="Arial"/>
          <w:sz w:val="24"/>
          <w:szCs w:val="24"/>
        </w:rPr>
        <w:t>affixed to this deed is authenticated by:</w:t>
      </w:r>
    </w:p>
    <w:p w14:paraId="40CA721E" w14:textId="77777777" w:rsidR="001A1794" w:rsidRPr="00A46DDF" w:rsidRDefault="001A1794" w:rsidP="009338CA">
      <w:pPr>
        <w:widowControl w:val="0"/>
        <w:ind w:firstLine="5387"/>
        <w:rPr>
          <w:rFonts w:ascii="Arial" w:hAnsi="Arial" w:cs="Arial"/>
          <w:sz w:val="24"/>
          <w:szCs w:val="24"/>
        </w:rPr>
      </w:pPr>
      <w:r w:rsidRPr="00A46DDF">
        <w:rPr>
          <w:rFonts w:ascii="Arial" w:hAnsi="Arial" w:cs="Arial"/>
          <w:sz w:val="24"/>
          <w:szCs w:val="24"/>
        </w:rPr>
        <w:t>………………………..</w:t>
      </w:r>
    </w:p>
    <w:p w14:paraId="3188AD4F" w14:textId="77777777" w:rsidR="001A1794" w:rsidRPr="00A46DDF" w:rsidRDefault="001A1794" w:rsidP="009338CA">
      <w:pPr>
        <w:widowControl w:val="0"/>
        <w:ind w:firstLine="5387"/>
        <w:rPr>
          <w:rFonts w:ascii="Arial" w:hAnsi="Arial" w:cs="Arial"/>
          <w:sz w:val="24"/>
          <w:szCs w:val="24"/>
        </w:rPr>
      </w:pPr>
      <w:r w:rsidRPr="00A46DDF">
        <w:rPr>
          <w:rFonts w:ascii="Arial" w:hAnsi="Arial" w:cs="Arial"/>
          <w:b/>
          <w:sz w:val="24"/>
          <w:szCs w:val="24"/>
        </w:rPr>
        <w:t>Duly Authorised</w:t>
      </w:r>
      <w:r w:rsidRPr="00A46DDF">
        <w:rPr>
          <w:rFonts w:ascii="Arial" w:hAnsi="Arial" w:cs="Arial"/>
          <w:sz w:val="24"/>
          <w:szCs w:val="24"/>
        </w:rPr>
        <w:br w:type="page"/>
      </w:r>
    </w:p>
    <w:p w14:paraId="636D8351" w14:textId="69B48CCD" w:rsidR="001C271B" w:rsidRPr="00724505" w:rsidRDefault="001C271B" w:rsidP="009338CA">
      <w:pPr>
        <w:pStyle w:val="Heading1"/>
        <w:keepNext w:val="0"/>
        <w:keepLines w:val="0"/>
        <w:widowControl w:val="0"/>
        <w:spacing w:before="0" w:after="240"/>
        <w:rPr>
          <w:rFonts w:ascii="Arial" w:hAnsi="Arial" w:cs="Arial"/>
          <w:b w:val="0"/>
          <w:u w:val="single"/>
        </w:rPr>
      </w:pPr>
      <w:bookmarkStart w:id="116" w:name="_Toc388008820"/>
      <w:bookmarkStart w:id="117" w:name="_Toc391559088"/>
      <w:bookmarkStart w:id="118" w:name="_Toc406489136"/>
      <w:bookmarkStart w:id="119" w:name="_Toc447610927"/>
      <w:r w:rsidRPr="00724505">
        <w:rPr>
          <w:rFonts w:ascii="Arial" w:hAnsi="Arial" w:cs="Arial"/>
          <w:color w:val="auto"/>
          <w:u w:val="single"/>
        </w:rPr>
        <w:lastRenderedPageBreak/>
        <w:t>A</w:t>
      </w:r>
      <w:r w:rsidR="009F69E8" w:rsidRPr="00724505">
        <w:rPr>
          <w:rFonts w:ascii="Arial" w:hAnsi="Arial" w:cs="Arial"/>
          <w:color w:val="auto"/>
          <w:u w:val="single"/>
        </w:rPr>
        <w:t>NNEXES</w:t>
      </w:r>
      <w:bookmarkEnd w:id="116"/>
      <w:bookmarkEnd w:id="117"/>
      <w:bookmarkEnd w:id="118"/>
      <w:bookmarkEnd w:id="119"/>
    </w:p>
    <w:p w14:paraId="7B53AF89" w14:textId="77777777" w:rsidR="00B9391F" w:rsidRPr="00044119" w:rsidRDefault="00B9391F" w:rsidP="009338CA">
      <w:pPr>
        <w:pStyle w:val="Heading1"/>
        <w:keepNext w:val="0"/>
        <w:keepLines w:val="0"/>
        <w:widowControl w:val="0"/>
        <w:numPr>
          <w:ilvl w:val="0"/>
          <w:numId w:val="130"/>
        </w:numPr>
        <w:spacing w:before="0" w:after="240"/>
        <w:ind w:left="0" w:firstLine="0"/>
        <w:rPr>
          <w:color w:val="auto"/>
        </w:rPr>
      </w:pPr>
      <w:bookmarkStart w:id="120" w:name="_Toc388008821"/>
      <w:bookmarkStart w:id="121" w:name="_Toc391559089"/>
      <w:bookmarkStart w:id="122" w:name="_Toc406489137"/>
      <w:bookmarkStart w:id="123" w:name="_Toc447610928"/>
      <w:r w:rsidRPr="00044119">
        <w:rPr>
          <w:rStyle w:val="Heading1Char"/>
          <w:rFonts w:ascii="Arial" w:hAnsi="Arial" w:cs="Arial"/>
          <w:b/>
          <w:color w:val="auto"/>
          <w:u w:val="single"/>
        </w:rPr>
        <w:t>PUPILS WITH SPECIAL EDUCATION NEEDS (SEN) AND DISABILITIES</w:t>
      </w:r>
      <w:bookmarkEnd w:id="120"/>
      <w:bookmarkEnd w:id="121"/>
      <w:bookmarkEnd w:id="122"/>
      <w:bookmarkEnd w:id="123"/>
    </w:p>
    <w:p w14:paraId="527EEF8E" w14:textId="511DD7BF" w:rsidR="00307077" w:rsidRDefault="005D004A" w:rsidP="009338CA">
      <w:pPr>
        <w:widowControl w:val="0"/>
        <w:spacing w:after="240" w:line="360" w:lineRule="auto"/>
        <w:rPr>
          <w:rFonts w:ascii="Arial" w:hAnsi="Arial" w:cs="Arial"/>
          <w:sz w:val="24"/>
          <w:szCs w:val="24"/>
        </w:rPr>
      </w:pPr>
      <w:r w:rsidRPr="005D004A">
        <w:rPr>
          <w:rFonts w:ascii="Arial" w:hAnsi="Arial" w:cs="Arial"/>
          <w:sz w:val="24"/>
          <w:szCs w:val="24"/>
        </w:rPr>
        <w:t>“</w:t>
      </w:r>
      <w:r w:rsidRPr="005D004A">
        <w:rPr>
          <w:rFonts w:ascii="Arial" w:hAnsi="Arial" w:cs="Arial"/>
          <w:b/>
          <w:sz w:val="24"/>
          <w:szCs w:val="24"/>
        </w:rPr>
        <w:t>Statement of SEN</w:t>
      </w:r>
      <w:r w:rsidRPr="005D004A">
        <w:rPr>
          <w:rFonts w:ascii="Arial" w:hAnsi="Arial" w:cs="Arial"/>
          <w:sz w:val="24"/>
          <w:szCs w:val="24"/>
        </w:rPr>
        <w:t>” means a statement made under section 324 of the Education Act 1996.</w:t>
      </w:r>
    </w:p>
    <w:p w14:paraId="79E4FF8B" w14:textId="5F44131D" w:rsidR="00722C25" w:rsidRPr="005D004A" w:rsidRDefault="00722C25" w:rsidP="009338CA">
      <w:pPr>
        <w:widowControl w:val="0"/>
        <w:spacing w:after="240" w:line="360" w:lineRule="auto"/>
        <w:rPr>
          <w:rFonts w:ascii="Arial" w:hAnsi="Arial" w:cs="Arial"/>
          <w:sz w:val="24"/>
          <w:szCs w:val="24"/>
        </w:rPr>
      </w:pPr>
      <w:r>
        <w:rPr>
          <w:rFonts w:ascii="Arial" w:hAnsi="Arial" w:cs="Arial"/>
          <w:b/>
          <w:sz w:val="24"/>
          <w:szCs w:val="24"/>
        </w:rPr>
        <w:t>“EHC plan”</w:t>
      </w:r>
      <w:r>
        <w:rPr>
          <w:rFonts w:ascii="Arial" w:hAnsi="Arial" w:cs="Arial"/>
          <w:sz w:val="24"/>
          <w:szCs w:val="24"/>
        </w:rPr>
        <w:t xml:space="preserve"> means an Education, Health and Care plan made under sections 37</w:t>
      </w:r>
      <w:r w:rsidR="00B22E62">
        <w:rPr>
          <w:rFonts w:ascii="Arial" w:hAnsi="Arial" w:cs="Arial"/>
          <w:sz w:val="24"/>
          <w:szCs w:val="24"/>
        </w:rPr>
        <w:t xml:space="preserve">(2) </w:t>
      </w:r>
      <w:r>
        <w:rPr>
          <w:rFonts w:ascii="Arial" w:hAnsi="Arial" w:cs="Arial"/>
          <w:sz w:val="24"/>
          <w:szCs w:val="24"/>
        </w:rPr>
        <w:t>of the Children and Families Act 2014.</w:t>
      </w:r>
    </w:p>
    <w:p w14:paraId="1DC4BA9E" w14:textId="59252D3B" w:rsidR="005D004A" w:rsidRPr="00D24AFC" w:rsidRDefault="009C3526" w:rsidP="009338CA">
      <w:pPr>
        <w:pStyle w:val="ListParagraph"/>
        <w:widowControl w:val="0"/>
        <w:numPr>
          <w:ilvl w:val="0"/>
          <w:numId w:val="117"/>
        </w:numPr>
        <w:spacing w:after="240" w:line="360" w:lineRule="auto"/>
        <w:ind w:left="709" w:hanging="709"/>
        <w:rPr>
          <w:rFonts w:ascii="Arial" w:hAnsi="Arial" w:cs="Arial"/>
          <w:b/>
          <w:sz w:val="24"/>
          <w:szCs w:val="24"/>
        </w:rPr>
      </w:pPr>
      <w:r w:rsidRPr="00724505">
        <w:rPr>
          <w:rFonts w:ascii="Arial" w:hAnsi="Arial" w:cs="Arial"/>
          <w:iCs/>
          <w:sz w:val="24"/>
          <w:szCs w:val="24"/>
        </w:rPr>
        <w:t xml:space="preserve">Except as set out in clause </w:t>
      </w:r>
      <w:r w:rsidR="004B03B6">
        <w:rPr>
          <w:rFonts w:ascii="Arial" w:hAnsi="Arial" w:cs="Arial"/>
          <w:iCs/>
          <w:sz w:val="24"/>
          <w:szCs w:val="24"/>
        </w:rPr>
        <w:t>8</w:t>
      </w:r>
      <w:r w:rsidR="004B03B6" w:rsidRPr="00724505">
        <w:rPr>
          <w:rFonts w:ascii="Arial" w:hAnsi="Arial" w:cs="Arial"/>
          <w:iCs/>
          <w:sz w:val="24"/>
          <w:szCs w:val="24"/>
        </w:rPr>
        <w:t xml:space="preserve"> </w:t>
      </w:r>
      <w:r w:rsidRPr="00724505">
        <w:rPr>
          <w:rFonts w:ascii="Arial" w:hAnsi="Arial" w:cs="Arial"/>
          <w:iCs/>
          <w:sz w:val="24"/>
          <w:szCs w:val="24"/>
        </w:rPr>
        <w:t>below, the Children and Families Act 2014 imposes duties directly on Academies in respect of pupils with special educational needs, including the admission of pupils with EHC</w:t>
      </w:r>
      <w:r w:rsidR="00722C25">
        <w:rPr>
          <w:rFonts w:ascii="Arial" w:hAnsi="Arial" w:cs="Arial"/>
          <w:iCs/>
          <w:sz w:val="24"/>
          <w:szCs w:val="24"/>
        </w:rPr>
        <w:t xml:space="preserve"> plans</w:t>
      </w:r>
      <w:r w:rsidRPr="00724505">
        <w:rPr>
          <w:rFonts w:ascii="Arial" w:hAnsi="Arial" w:cs="Arial"/>
          <w:iCs/>
          <w:sz w:val="24"/>
          <w:szCs w:val="24"/>
        </w:rPr>
        <w:t>.  If an Academy Trust considers that a LA should not have named the Academy in an EHC</w:t>
      </w:r>
      <w:r w:rsidR="00722C25">
        <w:rPr>
          <w:rFonts w:ascii="Arial" w:hAnsi="Arial" w:cs="Arial"/>
          <w:iCs/>
          <w:sz w:val="24"/>
          <w:szCs w:val="24"/>
        </w:rPr>
        <w:t xml:space="preserve"> plan</w:t>
      </w:r>
      <w:r w:rsidRPr="00724505">
        <w:rPr>
          <w:rFonts w:ascii="Arial" w:hAnsi="Arial" w:cs="Arial"/>
          <w:iCs/>
          <w:sz w:val="24"/>
          <w:szCs w:val="24"/>
        </w:rPr>
        <w:t>, it may ask the Secretary of State to determine whether the LA has acted unreasonably, and to make an order directing the LA to reconsider. The Secretary of State’s determination will be final, subject to any right of appeal which a parent of the child may have to the First Tier Tribunal (Special Educational Needs and Disability) or the Upper Tribunal Administrative Appeals Chamber</w:t>
      </w:r>
      <w:r w:rsidRPr="009C3526">
        <w:rPr>
          <w:rFonts w:ascii="Arial" w:hAnsi="Arial" w:cs="Arial"/>
          <w:iCs/>
          <w:sz w:val="24"/>
          <w:szCs w:val="24"/>
        </w:rPr>
        <w:t>.</w:t>
      </w:r>
      <w:r w:rsidR="009109C5" w:rsidRPr="00D24AFC">
        <w:rPr>
          <w:rFonts w:ascii="Arial" w:hAnsi="Arial" w:cs="Arial"/>
          <w:b/>
          <w:sz w:val="24"/>
          <w:szCs w:val="24"/>
        </w:rPr>
        <w:t xml:space="preserve"> </w:t>
      </w:r>
    </w:p>
    <w:p w14:paraId="1F380A7B" w14:textId="4FC38E81" w:rsidR="005D004A" w:rsidRPr="005D004A" w:rsidRDefault="009C3526" w:rsidP="009338CA">
      <w:pPr>
        <w:widowControl w:val="0"/>
        <w:numPr>
          <w:ilvl w:val="0"/>
          <w:numId w:val="117"/>
        </w:numPr>
        <w:spacing w:after="240" w:line="360" w:lineRule="auto"/>
        <w:ind w:left="709" w:hanging="709"/>
        <w:rPr>
          <w:rFonts w:ascii="Arial" w:hAnsi="Arial" w:cs="Arial"/>
          <w:sz w:val="24"/>
          <w:szCs w:val="24"/>
        </w:rPr>
      </w:pPr>
      <w:r>
        <w:rPr>
          <w:rFonts w:ascii="Arial" w:hAnsi="Arial" w:cs="Arial"/>
          <w:sz w:val="24"/>
          <w:szCs w:val="24"/>
        </w:rPr>
        <w:t xml:space="preserve">Not used </w:t>
      </w:r>
    </w:p>
    <w:p w14:paraId="13A2B8E2" w14:textId="34A97E68" w:rsidR="005D004A" w:rsidRPr="005D004A" w:rsidRDefault="009C3526" w:rsidP="009338CA">
      <w:pPr>
        <w:widowControl w:val="0"/>
        <w:numPr>
          <w:ilvl w:val="0"/>
          <w:numId w:val="117"/>
        </w:numPr>
        <w:spacing w:after="240" w:line="360" w:lineRule="auto"/>
        <w:ind w:left="709" w:hanging="709"/>
        <w:rPr>
          <w:rFonts w:ascii="Arial" w:hAnsi="Arial" w:cs="Arial"/>
          <w:sz w:val="24"/>
          <w:szCs w:val="24"/>
        </w:rPr>
      </w:pPr>
      <w:r>
        <w:rPr>
          <w:rFonts w:ascii="Arial" w:hAnsi="Arial" w:cs="Arial"/>
          <w:sz w:val="24"/>
          <w:szCs w:val="24"/>
        </w:rPr>
        <w:t>Not used</w:t>
      </w:r>
    </w:p>
    <w:p w14:paraId="55F71CFC" w14:textId="591547C9" w:rsidR="005D004A" w:rsidRPr="005D004A" w:rsidRDefault="009C3526" w:rsidP="009338CA">
      <w:pPr>
        <w:widowControl w:val="0"/>
        <w:numPr>
          <w:ilvl w:val="0"/>
          <w:numId w:val="117"/>
        </w:numPr>
        <w:spacing w:after="240" w:line="360" w:lineRule="auto"/>
        <w:ind w:left="709" w:hanging="709"/>
        <w:rPr>
          <w:rFonts w:ascii="Arial" w:hAnsi="Arial" w:cs="Arial"/>
          <w:sz w:val="24"/>
          <w:szCs w:val="24"/>
        </w:rPr>
      </w:pPr>
      <w:r>
        <w:rPr>
          <w:rFonts w:ascii="Arial" w:hAnsi="Arial" w:cs="Arial"/>
          <w:sz w:val="24"/>
          <w:szCs w:val="24"/>
        </w:rPr>
        <w:t>Not used.</w:t>
      </w:r>
    </w:p>
    <w:p w14:paraId="041FC8B7" w14:textId="77777777" w:rsidR="005D004A" w:rsidRPr="005D004A" w:rsidRDefault="00097FEE" w:rsidP="009338CA">
      <w:pPr>
        <w:widowControl w:val="0"/>
        <w:numPr>
          <w:ilvl w:val="0"/>
          <w:numId w:val="118"/>
        </w:numPr>
        <w:spacing w:after="240" w:line="360" w:lineRule="auto"/>
        <w:ind w:left="709" w:hanging="709"/>
        <w:outlineLvl w:val="0"/>
        <w:rPr>
          <w:rFonts w:ascii="Arial" w:eastAsiaTheme="majorEastAsia" w:hAnsi="Arial" w:cs="Arial"/>
          <w:bCs/>
          <w:color w:val="365F91" w:themeColor="accent1" w:themeShade="BF"/>
          <w:sz w:val="28"/>
          <w:szCs w:val="28"/>
          <w:u w:val="single"/>
        </w:rPr>
      </w:pPr>
      <w:bookmarkStart w:id="124" w:name="_Toc384796701"/>
      <w:bookmarkStart w:id="125" w:name="_Toc388008822"/>
      <w:bookmarkStart w:id="126" w:name="_Toc391559090"/>
      <w:bookmarkStart w:id="127" w:name="_Toc406489138"/>
      <w:bookmarkStart w:id="128" w:name="_Toc447610929"/>
      <w:r w:rsidRPr="005D004A">
        <w:rPr>
          <w:rFonts w:ascii="Arial" w:eastAsiaTheme="majorEastAsia" w:hAnsi="Arial" w:cs="Arial"/>
          <w:b/>
          <w:bCs/>
          <w:sz w:val="28"/>
          <w:szCs w:val="28"/>
          <w:u w:val="single"/>
        </w:rPr>
        <w:t>ADMISSION OF PUPILS WITH SEN AND DISABILITIES</w:t>
      </w:r>
      <w:bookmarkEnd w:id="124"/>
      <w:bookmarkEnd w:id="125"/>
      <w:bookmarkEnd w:id="126"/>
      <w:bookmarkEnd w:id="127"/>
      <w:bookmarkEnd w:id="128"/>
    </w:p>
    <w:p w14:paraId="5263CDCD" w14:textId="7A9C070A"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The Academy Trust must for each of its Academies, subject to its right of appeal to the Secretary of State, admit all pupils with a statement of SEN naming the Academy.</w:t>
      </w:r>
    </w:p>
    <w:p w14:paraId="59DB0996" w14:textId="05AF3BA0"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 xml:space="preserve">Where an LA proposes to name one of the Academies in a statement of SEN, it must give the Academy Trust written notice of this, stating why it considers that Academy to be suitable for the pupil in question. Within 15 days of receipt of the LA’s notice, the Academy Trust must consent to being named, except </w:t>
      </w:r>
      <w:r w:rsidRPr="005D004A">
        <w:rPr>
          <w:rFonts w:ascii="Arial" w:hAnsi="Arial" w:cs="Arial"/>
          <w:sz w:val="24"/>
          <w:szCs w:val="24"/>
        </w:rPr>
        <w:lastRenderedPageBreak/>
        <w:t>where admitting the child would be incompatible with the provision of efficient education for other children, and no reasonable steps could secure compatibility. In deciding whether a child’s inclusion would be incompatible with the efficient education of other children or the efficient use of resources, the Academy Trust must have regard to the relevant Guidance issued to maintained schools.</w:t>
      </w:r>
    </w:p>
    <w:p w14:paraId="430BB0B5" w14:textId="77777777"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 xml:space="preserve">If the Academy Trust decides that admitting the child would be incompatible with the provision of efficient education or the efficient use of resources, it must, within the 15 days, notify the LA in writing, giving its reasons for its decision. </w:t>
      </w:r>
    </w:p>
    <w:p w14:paraId="3286FB34" w14:textId="75A564B9"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 xml:space="preserve">The Academy Trust must then seek to establish from the LA whether or not it agrees with this determination. If the LA does not agree with the Academy Trust’s response, and names the Academy in the child’s statement of SEN, the Academy Trust must admit the child to the school as specified in the statement or otherwise by the LA. </w:t>
      </w:r>
    </w:p>
    <w:p w14:paraId="7F5FBF7F" w14:textId="4F3B67BF"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If in such case, the Academy Trust considers that the LA should not have named the Academy in the statement, it may ask the Secretary of State to determine whether the LA has acted unreasonably, and to make an order directing the LA to reconsider. The Secretary of State’s determination will be final, subject only to any right of appeal which a parent of the child may have to the First-tier Tribunal (Special Educational Needs and Disability)</w:t>
      </w:r>
      <w:r w:rsidR="00722C25">
        <w:rPr>
          <w:rFonts w:ascii="Arial" w:hAnsi="Arial" w:cs="Arial"/>
          <w:sz w:val="24"/>
          <w:szCs w:val="24"/>
        </w:rPr>
        <w:t xml:space="preserve"> or the Upper Tribunal Administrative Appeals Chamber</w:t>
      </w:r>
      <w:r w:rsidRPr="005D004A">
        <w:rPr>
          <w:rFonts w:ascii="Arial" w:hAnsi="Arial" w:cs="Arial"/>
          <w:sz w:val="24"/>
          <w:szCs w:val="24"/>
        </w:rPr>
        <w:t xml:space="preserve">. </w:t>
      </w:r>
    </w:p>
    <w:p w14:paraId="17426187" w14:textId="4F90C73D"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If a parent of a child for whom the LA maintains a statement appeals to the First-tier Tribunal (Special Educational Needs and Disability), either for or against the naming of the Academy in the child’s statement, then the Tribunal’s decision will be binding, even if it is different from that of the Secretary of State.</w:t>
      </w:r>
    </w:p>
    <w:p w14:paraId="68A42B38" w14:textId="3A550DE5" w:rsid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 xml:space="preserve">Where it has been </w:t>
      </w:r>
      <w:r w:rsidR="001C31EE">
        <w:rPr>
          <w:rFonts w:ascii="Arial" w:hAnsi="Arial" w:cs="Arial"/>
          <w:sz w:val="24"/>
          <w:szCs w:val="24"/>
        </w:rPr>
        <w:t xml:space="preserve">finally </w:t>
      </w:r>
      <w:r w:rsidRPr="005D004A">
        <w:rPr>
          <w:rFonts w:ascii="Arial" w:hAnsi="Arial" w:cs="Arial"/>
          <w:sz w:val="24"/>
          <w:szCs w:val="24"/>
        </w:rPr>
        <w:t>determined that the Academy be named in a child’s statement of SEN, the Academy Trust must admit the child to the Academy, notwithstanding any other admissions requirements in this Agreement.</w:t>
      </w:r>
    </w:p>
    <w:p w14:paraId="621867BC" w14:textId="30DB2C3F" w:rsidR="00722C25" w:rsidRDefault="00D12BC1" w:rsidP="009338CA">
      <w:pPr>
        <w:widowControl w:val="0"/>
        <w:numPr>
          <w:ilvl w:val="0"/>
          <w:numId w:val="116"/>
        </w:numPr>
        <w:spacing w:after="240" w:line="360" w:lineRule="auto"/>
        <w:ind w:left="709" w:hanging="709"/>
        <w:rPr>
          <w:rFonts w:ascii="Arial" w:hAnsi="Arial" w:cs="Arial"/>
          <w:sz w:val="24"/>
          <w:szCs w:val="24"/>
        </w:rPr>
      </w:pPr>
      <w:r>
        <w:rPr>
          <w:rFonts w:ascii="Arial" w:hAnsi="Arial" w:cs="Arial"/>
          <w:sz w:val="24"/>
          <w:szCs w:val="24"/>
        </w:rPr>
        <w:lastRenderedPageBreak/>
        <w:t>Clauses 8.A to 8.G</w:t>
      </w:r>
      <w:r w:rsidR="00722C25">
        <w:rPr>
          <w:rFonts w:ascii="Arial" w:hAnsi="Arial" w:cs="Arial"/>
          <w:sz w:val="24"/>
          <w:szCs w:val="24"/>
        </w:rPr>
        <w:t xml:space="preserve"> only apply insofar as the relevant provisions of the </w:t>
      </w:r>
      <w:r w:rsidR="001C31EE">
        <w:rPr>
          <w:rFonts w:ascii="Arial" w:hAnsi="Arial" w:cs="Arial"/>
          <w:sz w:val="24"/>
          <w:szCs w:val="24"/>
        </w:rPr>
        <w:t>Children and Families Act 2014</w:t>
      </w:r>
      <w:r w:rsidR="00722C25">
        <w:rPr>
          <w:rFonts w:ascii="Arial" w:hAnsi="Arial" w:cs="Arial"/>
          <w:sz w:val="24"/>
          <w:szCs w:val="24"/>
        </w:rPr>
        <w:t xml:space="preserve"> relating to SEN and disability do not apply to Academies and Free Schools.</w:t>
      </w:r>
    </w:p>
    <w:p w14:paraId="6537C699" w14:textId="041476FD" w:rsidR="00C573CC" w:rsidRDefault="00C573CC" w:rsidP="009338CA">
      <w:pPr>
        <w:widowControl w:val="0"/>
        <w:rPr>
          <w:rFonts w:ascii="Arial" w:hAnsi="Arial" w:cs="Arial"/>
          <w:sz w:val="24"/>
          <w:szCs w:val="24"/>
        </w:rPr>
      </w:pPr>
      <w:r>
        <w:rPr>
          <w:rFonts w:ascii="Arial" w:hAnsi="Arial" w:cs="Arial"/>
          <w:sz w:val="24"/>
          <w:szCs w:val="24"/>
        </w:rPr>
        <w:br w:type="page"/>
      </w:r>
    </w:p>
    <w:p w14:paraId="5C6A0C18" w14:textId="77777777" w:rsidR="00B74834" w:rsidRPr="00B74834" w:rsidRDefault="00B74834" w:rsidP="009338CA">
      <w:pPr>
        <w:widowControl w:val="0"/>
        <w:spacing w:after="240" w:line="360" w:lineRule="auto"/>
      </w:pPr>
      <w:r w:rsidRPr="00B74834">
        <w:rPr>
          <w:noProof/>
          <w:lang w:eastAsia="en-GB"/>
        </w:rPr>
        <w:lastRenderedPageBreak/>
        <w:drawing>
          <wp:inline distT="0" distB="0" distL="0" distR="0" wp14:anchorId="47AE12E1" wp14:editId="7C171714">
            <wp:extent cx="1343025" cy="1076325"/>
            <wp:effectExtent l="0" t="0" r="0" b="9525"/>
            <wp:docPr id="2" name="Picture 2"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3"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6B5EE09D" w14:textId="77777777" w:rsidR="00B74834" w:rsidRPr="00D12BC1" w:rsidRDefault="00B74834" w:rsidP="009338CA">
      <w:pPr>
        <w:widowControl w:val="0"/>
        <w:spacing w:before="3720" w:after="120" w:line="288" w:lineRule="auto"/>
      </w:pPr>
      <w:r w:rsidRPr="009338CA">
        <w:rPr>
          <w:rFonts w:ascii="Arial" w:hAnsi="Arial"/>
          <w:sz w:val="24"/>
        </w:rPr>
        <w:t>© Crown copyright 2014</w:t>
      </w:r>
    </w:p>
    <w:p w14:paraId="31DBD674" w14:textId="77777777" w:rsidR="00B74834" w:rsidRPr="00D12BC1" w:rsidRDefault="00B74834" w:rsidP="009338CA">
      <w:pPr>
        <w:widowControl w:val="0"/>
        <w:spacing w:after="240" w:line="288" w:lineRule="auto"/>
      </w:pPr>
      <w:r w:rsidRPr="009338CA">
        <w:rPr>
          <w:rFonts w:ascii="Arial" w:hAnsi="Arial"/>
          <w:sz w:val="24"/>
        </w:rPr>
        <w:t xml:space="preserve">You may re-use this document/publication (not including logos) free of charge in any format or medium, under the terms of the Open Government Licence v2.0. </w:t>
      </w:r>
      <w:r w:rsidRPr="00B74834">
        <w:rPr>
          <w:rFonts w:ascii="Arial" w:eastAsia="Times New Roman" w:hAnsi="Arial" w:cs="Times New Roman"/>
          <w:sz w:val="24"/>
          <w:szCs w:val="24"/>
          <w:lang w:eastAsia="en-GB"/>
        </w:rPr>
        <w:t xml:space="preserve">Where we have identified any third party copyright information you will need to obtain permission from the copyright holders concerned. </w:t>
      </w:r>
    </w:p>
    <w:p w14:paraId="59BEFDE0" w14:textId="633D2EAD" w:rsidR="00B74834" w:rsidRPr="00B74834" w:rsidRDefault="00B74834" w:rsidP="0077426B">
      <w:pPr>
        <w:widowControl w:val="0"/>
        <w:spacing w:after="0" w:line="288" w:lineRule="auto"/>
        <w:rPr>
          <w:rFonts w:ascii="Arial" w:eastAsia="Times New Roman" w:hAnsi="Arial" w:cs="Times New Roman"/>
          <w:sz w:val="24"/>
          <w:szCs w:val="24"/>
          <w:lang w:eastAsia="en-GB"/>
        </w:rPr>
      </w:pPr>
      <w:r w:rsidRPr="009338CA">
        <w:rPr>
          <w:rFonts w:ascii="Arial" w:hAnsi="Arial"/>
          <w:sz w:val="24"/>
        </w:rPr>
        <w:t>To view this licence</w:t>
      </w:r>
      <w:r w:rsidRPr="00B74834">
        <w:rPr>
          <w:rFonts w:ascii="Arial" w:eastAsia="Times New Roman" w:hAnsi="Arial" w:cs="Times New Roman"/>
          <w:sz w:val="24"/>
          <w:szCs w:val="24"/>
          <w:lang w:eastAsia="en-GB"/>
        </w:rPr>
        <w:t>:</w:t>
      </w:r>
    </w:p>
    <w:p w14:paraId="0F1E5D22" w14:textId="290CA853" w:rsidR="00B74834" w:rsidRPr="00B74834" w:rsidRDefault="00A246FA" w:rsidP="0077426B">
      <w:pPr>
        <w:widowControl w:val="0"/>
        <w:spacing w:after="0" w:line="288" w:lineRule="auto"/>
        <w:ind w:left="567"/>
        <w:rPr>
          <w:rFonts w:ascii="Arial" w:eastAsia="Times New Roman" w:hAnsi="Arial" w:cs="Times New Roman"/>
          <w:sz w:val="24"/>
          <w:szCs w:val="24"/>
          <w:lang w:eastAsia="en-GB"/>
        </w:rPr>
      </w:pPr>
      <w:r w:rsidRPr="009338CA">
        <w:rPr>
          <w:rFonts w:ascii="Arial" w:hAnsi="Arial"/>
          <w:sz w:val="24"/>
        </w:rPr>
        <w:t>V</w:t>
      </w:r>
      <w:r w:rsidR="00B74834" w:rsidRPr="009338CA">
        <w:rPr>
          <w:rFonts w:ascii="Arial" w:hAnsi="Arial"/>
          <w:sz w:val="24"/>
        </w:rPr>
        <w:t>isit</w:t>
      </w:r>
      <w:r>
        <w:rPr>
          <w:rFonts w:ascii="Arial" w:hAnsi="Arial"/>
          <w:sz w:val="24"/>
        </w:rPr>
        <w:t xml:space="preserve">:  </w:t>
      </w:r>
      <w:r w:rsidR="00B74834" w:rsidRPr="009338CA">
        <w:rPr>
          <w:rFonts w:ascii="Arial" w:hAnsi="Arial"/>
          <w:sz w:val="24"/>
        </w:rPr>
        <w:t xml:space="preserve"> </w:t>
      </w:r>
      <w:hyperlink r:id="rId15" w:tooltip="Visit the national archives licencing information" w:history="1">
        <w:r w:rsidR="00B74834" w:rsidRPr="00A246FA">
          <w:rPr>
            <w:rStyle w:val="Hyperlink"/>
          </w:rPr>
          <w:t>www.nationalarchives.gov.uk/doc/open-government-licence/version/2</w:t>
        </w:r>
      </w:hyperlink>
      <w:r w:rsidR="00B74834" w:rsidRPr="00A246FA">
        <w:rPr>
          <w:rStyle w:val="Hyperlink"/>
        </w:rPr>
        <w:t xml:space="preserve"> </w:t>
      </w:r>
    </w:p>
    <w:p w14:paraId="1B33DCDC" w14:textId="2FAC9C1F" w:rsidR="00A246FA" w:rsidRPr="00A246FA" w:rsidRDefault="00B74834" w:rsidP="00A246FA">
      <w:pPr>
        <w:widowControl w:val="0"/>
        <w:spacing w:after="0" w:line="288" w:lineRule="auto"/>
        <w:ind w:left="567"/>
        <w:rPr>
          <w:rFonts w:ascii="Arial" w:hAnsi="Arial"/>
          <w:sz w:val="24"/>
        </w:rPr>
      </w:pPr>
      <w:r w:rsidRPr="009338CA">
        <w:rPr>
          <w:rFonts w:ascii="Arial" w:hAnsi="Arial"/>
          <w:sz w:val="24"/>
        </w:rPr>
        <w:t xml:space="preserve">email: </w:t>
      </w:r>
      <w:hyperlink r:id="rId16" w:tooltip="The National Archives' email address" w:history="1">
        <w:r w:rsidRPr="00A246FA">
          <w:rPr>
            <w:rStyle w:val="Hyperlink"/>
          </w:rPr>
          <w:t>psi@nationalarchives.gsi.gov.uk</w:t>
        </w:r>
      </w:hyperlink>
    </w:p>
    <w:p w14:paraId="4395800C" w14:textId="77777777" w:rsidR="00B74834" w:rsidRPr="00D12BC1" w:rsidRDefault="00B74834" w:rsidP="009338CA">
      <w:pPr>
        <w:widowControl w:val="0"/>
        <w:spacing w:after="0" w:line="288" w:lineRule="auto"/>
        <w:ind w:left="567"/>
      </w:pPr>
    </w:p>
    <w:p w14:paraId="595E20CD" w14:textId="77777777" w:rsidR="00B74834" w:rsidRPr="00D12BC1" w:rsidRDefault="00B74834" w:rsidP="009338CA">
      <w:pPr>
        <w:widowControl w:val="0"/>
        <w:spacing w:after="240" w:line="288" w:lineRule="auto"/>
      </w:pPr>
      <w:r w:rsidRPr="009338CA">
        <w:rPr>
          <w:rFonts w:ascii="Arial" w:hAnsi="Arial"/>
          <w:sz w:val="24"/>
        </w:rPr>
        <w:t xml:space="preserve">We welcome feedback. If you would like to make any comments about this publication, please email </w:t>
      </w:r>
      <w:hyperlink r:id="rId17" w:history="1">
        <w:r w:rsidRPr="00A246FA">
          <w:rPr>
            <w:rFonts w:ascii="Arial" w:hAnsi="Arial"/>
            <w:sz w:val="24"/>
          </w:rPr>
          <w:t>AFSPD.feedback@education.gsi.gov.uk</w:t>
        </w:r>
      </w:hyperlink>
      <w:r w:rsidRPr="009338CA">
        <w:rPr>
          <w:rFonts w:ascii="Arial" w:hAnsi="Arial"/>
          <w:sz w:val="24"/>
        </w:rPr>
        <w:t xml:space="preserve">, quoting the title of this document. Specific project queries should be sent to the allocated project lead/lead contact. </w:t>
      </w:r>
    </w:p>
    <w:p w14:paraId="0B1D4D84" w14:textId="77777777" w:rsidR="00B74834" w:rsidRPr="00D12BC1" w:rsidRDefault="00B74834" w:rsidP="009338CA">
      <w:pPr>
        <w:widowControl w:val="0"/>
        <w:spacing w:after="0" w:line="288" w:lineRule="auto"/>
      </w:pPr>
      <w:r w:rsidRPr="009338CA">
        <w:rPr>
          <w:rFonts w:ascii="Arial" w:hAnsi="Arial"/>
          <w:sz w:val="24"/>
        </w:rPr>
        <w:t>About this publication:</w:t>
      </w:r>
    </w:p>
    <w:p w14:paraId="7E3369C9" w14:textId="32561D10" w:rsidR="00B74834" w:rsidRPr="00D12BC1" w:rsidRDefault="00B74834" w:rsidP="009338CA">
      <w:pPr>
        <w:widowControl w:val="0"/>
        <w:spacing w:after="0" w:line="288" w:lineRule="auto"/>
        <w:ind w:left="567"/>
      </w:pPr>
      <w:r w:rsidRPr="009338CA">
        <w:rPr>
          <w:rFonts w:ascii="Arial" w:hAnsi="Arial"/>
          <w:sz w:val="24"/>
        </w:rPr>
        <w:t xml:space="preserve">enquiries </w:t>
      </w:r>
      <w:hyperlink r:id="rId18" w:tooltip="Department for Education contact us list" w:history="1">
        <w:r w:rsidRPr="00A246FA">
          <w:rPr>
            <w:rStyle w:val="Hyperlink"/>
          </w:rPr>
          <w:t>www.education.gov.uk/contactus</w:t>
        </w:r>
      </w:hyperlink>
    </w:p>
    <w:p w14:paraId="156E4400" w14:textId="07ACA0EF" w:rsidR="00B74834" w:rsidRPr="00A246FA" w:rsidRDefault="00B74834" w:rsidP="009338CA">
      <w:pPr>
        <w:widowControl w:val="0"/>
        <w:spacing w:after="0" w:line="288" w:lineRule="auto"/>
        <w:ind w:left="567"/>
        <w:rPr>
          <w:rStyle w:val="Hyperlink"/>
        </w:rPr>
      </w:pPr>
      <w:r w:rsidRPr="009338CA">
        <w:rPr>
          <w:rFonts w:ascii="Arial" w:hAnsi="Arial"/>
          <w:sz w:val="24"/>
        </w:rPr>
        <w:t xml:space="preserve">download </w:t>
      </w:r>
      <w:hyperlink r:id="rId19" w:tooltip="Link to Gov.uk publications" w:history="1">
        <w:r w:rsidRPr="00A246FA">
          <w:rPr>
            <w:rStyle w:val="Hyperlink"/>
          </w:rPr>
          <w:t>www.gov.uk/government/publications</w:t>
        </w:r>
      </w:hyperlink>
    </w:p>
    <w:p w14:paraId="423370C4" w14:textId="44AF5894" w:rsidR="00B74834" w:rsidRPr="009338CA" w:rsidRDefault="00B74834" w:rsidP="009338CA">
      <w:pPr>
        <w:widowControl w:val="0"/>
        <w:tabs>
          <w:tab w:val="left" w:pos="1701"/>
        </w:tabs>
        <w:spacing w:before="240" w:after="240" w:line="288" w:lineRule="auto"/>
        <w:rPr>
          <w:color w:val="0D0D0D" w:themeColor="text1" w:themeTint="F2"/>
        </w:rPr>
      </w:pPr>
      <w:r w:rsidRPr="009338CA">
        <w:rPr>
          <w:rFonts w:ascii="Arial" w:hAnsi="Arial"/>
          <w:color w:val="0D0D0D" w:themeColor="text1" w:themeTint="F2"/>
          <w:sz w:val="24"/>
        </w:rPr>
        <w:t xml:space="preserve">Reference: </w:t>
      </w:r>
      <w:r w:rsidRPr="00B74834">
        <w:rPr>
          <w:rFonts w:ascii="Arial" w:eastAsia="Times New Roman" w:hAnsi="Arial" w:cs="Times New Roman"/>
          <w:color w:val="0D0D0D" w:themeColor="text1" w:themeTint="F2"/>
          <w:sz w:val="24"/>
          <w:szCs w:val="24"/>
          <w:lang w:eastAsia="en-GB"/>
        </w:rPr>
        <w:tab/>
      </w:r>
      <w:r w:rsidR="00A30383" w:rsidRPr="009338CA">
        <w:rPr>
          <w:rFonts w:ascii="Arial" w:hAnsi="Arial"/>
          <w:color w:val="0D0D0D" w:themeColor="text1" w:themeTint="F2"/>
          <w:sz w:val="24"/>
        </w:rPr>
        <w:t>DFE-00440-2014</w:t>
      </w:r>
    </w:p>
    <w:tbl>
      <w:tblPr>
        <w:tblStyle w:val="TableGrid1"/>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B74834" w:rsidRPr="00B74834" w14:paraId="4764C159" w14:textId="77777777" w:rsidTr="009338CA">
        <w:trPr>
          <w:tblHeader/>
        </w:trPr>
        <w:tc>
          <w:tcPr>
            <w:tcW w:w="1276" w:type="dxa"/>
            <w:hideMark/>
          </w:tcPr>
          <w:p w14:paraId="4A79F4F5" w14:textId="77777777" w:rsidR="00B74834" w:rsidRPr="009338CA" w:rsidRDefault="00B74834" w:rsidP="009338CA">
            <w:pPr>
              <w:widowControl w:val="0"/>
              <w:tabs>
                <w:tab w:val="left" w:pos="176"/>
                <w:tab w:val="left" w:pos="4820"/>
              </w:tabs>
              <w:spacing w:line="360" w:lineRule="auto"/>
              <w:ind w:firstLine="34"/>
              <w:rPr>
                <w:color w:val="0D0D0D" w:themeColor="text1" w:themeTint="F2"/>
              </w:rPr>
            </w:pPr>
            <w:r w:rsidRPr="009338CA">
              <w:rPr>
                <w:rFonts w:asciiTheme="minorHAnsi" w:eastAsiaTheme="minorHAnsi" w:hAnsiTheme="minorHAnsi" w:cstheme="minorBidi"/>
                <w:color w:val="0D0D0D" w:themeColor="text1" w:themeTint="F2"/>
                <w:sz w:val="24"/>
                <w:szCs w:val="22"/>
                <w:lang w:eastAsia="en-US"/>
              </w:rPr>
              <w:tab/>
            </w:r>
            <w:r w:rsidRPr="009338CA">
              <w:rPr>
                <w:noProof/>
                <w:color w:val="0D0D0D" w:themeColor="text1" w:themeTint="F2"/>
                <w:sz w:val="24"/>
              </w:rPr>
              <w:drawing>
                <wp:inline distT="0" distB="0" distL="0" distR="0" wp14:anchorId="1CDD5633" wp14:editId="7240A6A2">
                  <wp:extent cx="344170" cy="273050"/>
                  <wp:effectExtent l="0" t="0" r="0" b="0"/>
                  <wp:docPr id="3" name="Picture 3"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43B7281B" w14:textId="77777777" w:rsidR="00B74834" w:rsidRPr="009338CA" w:rsidRDefault="00B74834" w:rsidP="009338CA">
            <w:pPr>
              <w:widowControl w:val="0"/>
              <w:tabs>
                <w:tab w:val="left" w:pos="4253"/>
                <w:tab w:val="left" w:pos="4820"/>
              </w:tabs>
              <w:spacing w:line="360" w:lineRule="auto"/>
              <w:ind w:firstLine="34"/>
              <w:rPr>
                <w:color w:val="0D0D0D" w:themeColor="text1" w:themeTint="F2"/>
              </w:rPr>
            </w:pPr>
            <w:r w:rsidRPr="00A246FA">
              <w:rPr>
                <w:rFonts w:eastAsiaTheme="minorHAnsi" w:cs="Arial"/>
                <w:color w:val="0D0D0D" w:themeColor="text1" w:themeTint="F2"/>
                <w:sz w:val="24"/>
                <w:szCs w:val="24"/>
                <w:lang w:eastAsia="en-US"/>
              </w:rPr>
              <w:t xml:space="preserve">Follow us on Twitter: </w:t>
            </w:r>
            <w:hyperlink r:id="rId21" w:tooltip="View the DfE Twitter profile page" w:history="1">
              <w:r w:rsidRPr="00A246FA">
                <w:rPr>
                  <w:rFonts w:eastAsiaTheme="minorHAnsi" w:cs="Arial"/>
                  <w:color w:val="0D0D0D" w:themeColor="text1" w:themeTint="F2"/>
                  <w:sz w:val="24"/>
                  <w:szCs w:val="24"/>
                  <w:lang w:eastAsia="en-US"/>
                </w:rPr>
                <w:t>@educationgovuk</w:t>
              </w:r>
            </w:hyperlink>
          </w:p>
        </w:tc>
        <w:tc>
          <w:tcPr>
            <w:tcW w:w="935" w:type="dxa"/>
            <w:hideMark/>
          </w:tcPr>
          <w:p w14:paraId="648A6A20" w14:textId="77777777" w:rsidR="00B74834" w:rsidRPr="009338CA" w:rsidRDefault="00B74834" w:rsidP="009338CA">
            <w:pPr>
              <w:widowControl w:val="0"/>
              <w:tabs>
                <w:tab w:val="left" w:pos="4253"/>
                <w:tab w:val="left" w:pos="4820"/>
              </w:tabs>
              <w:spacing w:line="360" w:lineRule="auto"/>
              <w:ind w:firstLine="34"/>
              <w:rPr>
                <w:color w:val="0D0D0D" w:themeColor="text1" w:themeTint="F2"/>
              </w:rPr>
            </w:pPr>
            <w:r w:rsidRPr="009338CA">
              <w:rPr>
                <w:noProof/>
                <w:color w:val="0D0D0D" w:themeColor="text1" w:themeTint="F2"/>
                <w:sz w:val="24"/>
              </w:rPr>
              <w:drawing>
                <wp:inline distT="0" distB="0" distL="0" distR="0" wp14:anchorId="35459953" wp14:editId="4A17E463">
                  <wp:extent cx="273050" cy="273050"/>
                  <wp:effectExtent l="0" t="0" r="0" b="0"/>
                  <wp:docPr id="5" name="Picture 5" descr="Facebook" title="Logo"/>
                  <wp:cNvGraphicFramePr/>
                  <a:graphic xmlns:a="http://schemas.openxmlformats.org/drawingml/2006/main">
                    <a:graphicData uri="http://schemas.openxmlformats.org/drawingml/2006/picture">
                      <pic:pic xmlns:pic="http://schemas.openxmlformats.org/drawingml/2006/picture">
                        <pic:nvPicPr>
                          <pic:cNvPr id="6" name="Picture 6" descr="Facebook" title="Logo"/>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2D16310E" w14:textId="77777777" w:rsidR="00B74834" w:rsidRPr="00A246FA" w:rsidRDefault="00B74834" w:rsidP="009338CA">
            <w:pPr>
              <w:widowControl w:val="0"/>
              <w:tabs>
                <w:tab w:val="left" w:pos="4253"/>
                <w:tab w:val="left" w:pos="4820"/>
              </w:tabs>
              <w:spacing w:line="360" w:lineRule="auto"/>
              <w:ind w:firstLine="34"/>
              <w:rPr>
                <w:rFonts w:cs="Arial"/>
                <w:color w:val="0D0D0D" w:themeColor="text1" w:themeTint="F2"/>
                <w:sz w:val="24"/>
                <w:szCs w:val="24"/>
              </w:rPr>
            </w:pPr>
            <w:r w:rsidRPr="00A246FA">
              <w:rPr>
                <w:rFonts w:eastAsiaTheme="minorHAnsi" w:cs="Arial"/>
                <w:color w:val="0D0D0D" w:themeColor="text1" w:themeTint="F2"/>
                <w:sz w:val="24"/>
                <w:szCs w:val="24"/>
                <w:lang w:eastAsia="en-US"/>
              </w:rPr>
              <w:t>Like us on Facebook:</w:t>
            </w:r>
            <w:r w:rsidRPr="00A246FA">
              <w:rPr>
                <w:rFonts w:eastAsiaTheme="minorHAnsi" w:cs="Arial"/>
                <w:color w:val="0D0D0D" w:themeColor="text1" w:themeTint="F2"/>
                <w:sz w:val="24"/>
                <w:szCs w:val="24"/>
                <w:lang w:eastAsia="en-US"/>
              </w:rPr>
              <w:br/>
            </w:r>
            <w:hyperlink r:id="rId23" w:tooltip="Link the DfE on Facebook" w:history="1">
              <w:r w:rsidRPr="00A246FA">
                <w:rPr>
                  <w:rFonts w:eastAsiaTheme="minorHAnsi" w:cs="Arial"/>
                  <w:sz w:val="24"/>
                  <w:szCs w:val="24"/>
                  <w:lang w:eastAsia="en-US"/>
                </w:rPr>
                <w:t>facebook.com/educationgovuk</w:t>
              </w:r>
            </w:hyperlink>
          </w:p>
        </w:tc>
      </w:tr>
    </w:tbl>
    <w:p w14:paraId="00F31C01" w14:textId="0DB5EFCA" w:rsidR="00C573CC" w:rsidRPr="00C573CC" w:rsidRDefault="00C573CC" w:rsidP="009338CA">
      <w:pPr>
        <w:widowControl w:val="0"/>
        <w:spacing w:after="240" w:line="288" w:lineRule="auto"/>
      </w:pPr>
    </w:p>
    <w:sectPr w:rsidR="00C573CC" w:rsidRPr="00C573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554F9" w14:textId="77777777" w:rsidR="007C1AF8" w:rsidRDefault="007C1AF8" w:rsidP="00916924">
      <w:pPr>
        <w:spacing w:after="0" w:line="240" w:lineRule="auto"/>
      </w:pPr>
      <w:r>
        <w:separator/>
      </w:r>
    </w:p>
  </w:endnote>
  <w:endnote w:type="continuationSeparator" w:id="0">
    <w:p w14:paraId="42C6EDDE" w14:textId="77777777" w:rsidR="007C1AF8" w:rsidRDefault="007C1AF8" w:rsidP="00916924">
      <w:pPr>
        <w:spacing w:after="0" w:line="240" w:lineRule="auto"/>
      </w:pPr>
      <w:r>
        <w:continuationSeparator/>
      </w:r>
    </w:p>
  </w:endnote>
  <w:endnote w:type="continuationNotice" w:id="1">
    <w:p w14:paraId="7246BF07" w14:textId="77777777" w:rsidR="007C1AF8" w:rsidRDefault="007C1A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6332436"/>
      <w:docPartObj>
        <w:docPartGallery w:val="Page Numbers (Bottom of Page)"/>
        <w:docPartUnique/>
      </w:docPartObj>
    </w:sdtPr>
    <w:sdtEndPr>
      <w:rPr>
        <w:rFonts w:ascii="Arial" w:hAnsi="Arial" w:cs="Arial"/>
        <w:noProof/>
        <w:sz w:val="24"/>
      </w:rPr>
    </w:sdtEndPr>
    <w:sdtContent>
      <w:p w14:paraId="1D031AE1" w14:textId="6E229231" w:rsidR="00CC5AEB" w:rsidRPr="00916924" w:rsidRDefault="00CC5AEB" w:rsidP="00A246FA">
        <w:pPr>
          <w:pStyle w:val="Footer"/>
          <w:jc w:val="center"/>
          <w:rPr>
            <w:rFonts w:ascii="Arial" w:hAnsi="Arial" w:cs="Arial"/>
            <w:sz w:val="24"/>
          </w:rPr>
        </w:pPr>
        <w:r w:rsidRPr="00916924">
          <w:rPr>
            <w:rFonts w:ascii="Arial" w:hAnsi="Arial" w:cs="Arial"/>
            <w:sz w:val="24"/>
          </w:rPr>
          <w:fldChar w:fldCharType="begin"/>
        </w:r>
        <w:r w:rsidRPr="00916924">
          <w:rPr>
            <w:rFonts w:ascii="Arial" w:hAnsi="Arial" w:cs="Arial"/>
            <w:sz w:val="24"/>
          </w:rPr>
          <w:instrText xml:space="preserve"> PAGE   \* MERGEFORMAT </w:instrText>
        </w:r>
        <w:r w:rsidRPr="00916924">
          <w:rPr>
            <w:rFonts w:ascii="Arial" w:hAnsi="Arial" w:cs="Arial"/>
            <w:sz w:val="24"/>
          </w:rPr>
          <w:fldChar w:fldCharType="separate"/>
        </w:r>
        <w:r w:rsidR="00B71D5E">
          <w:rPr>
            <w:rFonts w:ascii="Arial" w:hAnsi="Arial" w:cs="Arial"/>
            <w:noProof/>
            <w:sz w:val="24"/>
          </w:rPr>
          <w:t>2</w:t>
        </w:r>
        <w:r w:rsidRPr="00916924">
          <w:rPr>
            <w:rFonts w:ascii="Arial" w:hAnsi="Arial" w:cs="Arial"/>
            <w:noProof/>
            <w:sz w:val="24"/>
          </w:rPr>
          <w:fldChar w:fldCharType="end"/>
        </w:r>
      </w:p>
    </w:sdtContent>
  </w:sdt>
  <w:p w14:paraId="1B2AF412" w14:textId="66C20AA8" w:rsidR="00CC5AEB" w:rsidRDefault="00CC5AEB">
    <w:pPr>
      <w:pStyle w:val="Footer"/>
    </w:pPr>
    <w:r>
      <w:t>April 2016 v5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D2133" w14:textId="77777777" w:rsidR="007C1AF8" w:rsidRDefault="007C1AF8" w:rsidP="00916924">
      <w:pPr>
        <w:spacing w:after="0" w:line="240" w:lineRule="auto"/>
      </w:pPr>
      <w:r>
        <w:separator/>
      </w:r>
    </w:p>
  </w:footnote>
  <w:footnote w:type="continuationSeparator" w:id="0">
    <w:p w14:paraId="49C2E7BF" w14:textId="77777777" w:rsidR="007C1AF8" w:rsidRDefault="007C1AF8" w:rsidP="00916924">
      <w:pPr>
        <w:spacing w:after="0" w:line="240" w:lineRule="auto"/>
      </w:pPr>
      <w:r>
        <w:continuationSeparator/>
      </w:r>
    </w:p>
  </w:footnote>
  <w:footnote w:type="continuationNotice" w:id="1">
    <w:p w14:paraId="48081E3E" w14:textId="77777777" w:rsidR="007C1AF8" w:rsidRDefault="007C1AF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64ED"/>
    <w:multiLevelType w:val="hybridMultilevel"/>
    <w:tmpl w:val="6632F714"/>
    <w:lvl w:ilvl="0" w:tplc="08090017">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19449D7"/>
    <w:multiLevelType w:val="hybridMultilevel"/>
    <w:tmpl w:val="E406725E"/>
    <w:lvl w:ilvl="0" w:tplc="63AC5138">
      <w:start w:val="1"/>
      <w:numFmt w:val="upperLetter"/>
      <w:lvlText w:val="5.%1"/>
      <w:lvlJc w:val="left"/>
      <w:pPr>
        <w:ind w:left="720" w:hanging="360"/>
      </w:pPr>
      <w:rPr>
        <w:rFonts w:hint="default"/>
      </w:r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FD0565"/>
    <w:multiLevelType w:val="hybridMultilevel"/>
    <w:tmpl w:val="2CAC501C"/>
    <w:lvl w:ilvl="0" w:tplc="533826C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3131F97"/>
    <w:multiLevelType w:val="hybridMultilevel"/>
    <w:tmpl w:val="3A8201CA"/>
    <w:lvl w:ilvl="0" w:tplc="4EC4161E">
      <w:start w:val="1"/>
      <w:numFmt w:val="lowerLetter"/>
      <w:lvlText w:val="%1)"/>
      <w:lvlJc w:val="left"/>
      <w:pPr>
        <w:tabs>
          <w:tab w:val="num" w:pos="1080"/>
        </w:tabs>
        <w:ind w:left="10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3823A7E"/>
    <w:multiLevelType w:val="hybridMultilevel"/>
    <w:tmpl w:val="4538F718"/>
    <w:lvl w:ilvl="0" w:tplc="F348B2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41D0132"/>
    <w:multiLevelType w:val="hybridMultilevel"/>
    <w:tmpl w:val="2CA6327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427069F"/>
    <w:multiLevelType w:val="hybridMultilevel"/>
    <w:tmpl w:val="4B48742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047E73BC"/>
    <w:multiLevelType w:val="hybridMultilevel"/>
    <w:tmpl w:val="FDDED032"/>
    <w:lvl w:ilvl="0" w:tplc="61046124">
      <w:start w:val="2"/>
      <w:numFmt w:val="lowerRoman"/>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5B057E1"/>
    <w:multiLevelType w:val="hybridMultilevel"/>
    <w:tmpl w:val="453C95E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06E11061"/>
    <w:multiLevelType w:val="hybridMultilevel"/>
    <w:tmpl w:val="F9A600E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D65367"/>
    <w:multiLevelType w:val="hybridMultilevel"/>
    <w:tmpl w:val="A98AC1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A161329"/>
    <w:multiLevelType w:val="hybridMultilevel"/>
    <w:tmpl w:val="910CF47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0AB3222F"/>
    <w:multiLevelType w:val="hybridMultilevel"/>
    <w:tmpl w:val="3AD0B19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0F92120F"/>
    <w:multiLevelType w:val="hybridMultilevel"/>
    <w:tmpl w:val="F6E67C70"/>
    <w:lvl w:ilvl="0" w:tplc="722EA8C6">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497B69"/>
    <w:multiLevelType w:val="hybridMultilevel"/>
    <w:tmpl w:val="EBEA0046"/>
    <w:lvl w:ilvl="0" w:tplc="ACFA9934">
      <w:start w:val="1"/>
      <w:numFmt w:val="upperLetter"/>
      <w:lvlText w:val="7.%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92544D"/>
    <w:multiLevelType w:val="hybridMultilevel"/>
    <w:tmpl w:val="ABCA118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14DB479E"/>
    <w:multiLevelType w:val="multilevel"/>
    <w:tmpl w:val="337A5178"/>
    <w:styleLink w:val="FAstyle"/>
    <w:lvl w:ilvl="0">
      <w:start w:val="1"/>
      <w:numFmt w:val="decimal"/>
      <w:lvlRestart w:val="0"/>
      <w:lvlText w:val="%1."/>
      <w:lvlJc w:val="left"/>
      <w:pPr>
        <w:tabs>
          <w:tab w:val="num" w:pos="720"/>
        </w:tabs>
        <w:ind w:left="624" w:hanging="624"/>
      </w:pPr>
      <w:rPr>
        <w:rFonts w:hint="default"/>
      </w:rPr>
    </w:lvl>
    <w:lvl w:ilvl="1">
      <w:start w:val="1"/>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7" w15:restartNumberingAfterBreak="0">
    <w:nsid w:val="1600249B"/>
    <w:multiLevelType w:val="hybridMultilevel"/>
    <w:tmpl w:val="5DBC60D8"/>
    <w:lvl w:ilvl="0" w:tplc="8D581380">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EF75D4"/>
    <w:multiLevelType w:val="hybridMultilevel"/>
    <w:tmpl w:val="309643B0"/>
    <w:lvl w:ilvl="0" w:tplc="6A247252">
      <w:start w:val="5"/>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747256A"/>
    <w:multiLevelType w:val="hybridMultilevel"/>
    <w:tmpl w:val="40045EA8"/>
    <w:lvl w:ilvl="0" w:tplc="BCBAC1DA">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7F375C4"/>
    <w:multiLevelType w:val="hybridMultilevel"/>
    <w:tmpl w:val="B4440F82"/>
    <w:lvl w:ilvl="0" w:tplc="17FC5D2C">
      <w:start w:val="1"/>
      <w:numFmt w:val="upperLetter"/>
      <w:lvlText w:val="5.%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96B6644"/>
    <w:multiLevelType w:val="hybridMultilevel"/>
    <w:tmpl w:val="264CAED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9825374"/>
    <w:multiLevelType w:val="hybridMultilevel"/>
    <w:tmpl w:val="D2021BEA"/>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4" w15:restartNumberingAfterBreak="0">
    <w:nsid w:val="1D416E79"/>
    <w:multiLevelType w:val="hybridMultilevel"/>
    <w:tmpl w:val="78DE53CE"/>
    <w:lvl w:ilvl="0" w:tplc="1B8C2B92">
      <w:start w:val="1"/>
      <w:numFmt w:val="upperLetter"/>
      <w:lvlText w:val="6.%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DF45479"/>
    <w:multiLevelType w:val="multilevel"/>
    <w:tmpl w:val="638EA4E4"/>
    <w:lvl w:ilvl="0">
      <w:start w:val="3"/>
      <w:numFmt w:val="decimal"/>
      <w:lvlRestart w:val="0"/>
      <w:lvlText w:val="%1."/>
      <w:lvlJc w:val="left"/>
      <w:pPr>
        <w:tabs>
          <w:tab w:val="num" w:pos="720"/>
        </w:tabs>
        <w:ind w:left="624" w:hanging="624"/>
      </w:pPr>
      <w:rPr>
        <w:rFonts w:hint="default"/>
      </w:rPr>
    </w:lvl>
    <w:lvl w:ilvl="1">
      <w:start w:val="8"/>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26" w15:restartNumberingAfterBreak="0">
    <w:nsid w:val="1E1005D4"/>
    <w:multiLevelType w:val="hybridMultilevel"/>
    <w:tmpl w:val="58A294C0"/>
    <w:lvl w:ilvl="0" w:tplc="033688D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E5558CC"/>
    <w:multiLevelType w:val="hybridMultilevel"/>
    <w:tmpl w:val="D1880D84"/>
    <w:lvl w:ilvl="0" w:tplc="08090017">
      <w:start w:val="1"/>
      <w:numFmt w:val="lowerLetter"/>
      <w:lvlText w:val="%1)"/>
      <w:lvlJc w:val="left"/>
      <w:pPr>
        <w:tabs>
          <w:tab w:val="num" w:pos="780"/>
        </w:tabs>
        <w:ind w:left="780" w:hanging="360"/>
      </w:pPr>
    </w:lvl>
    <w:lvl w:ilvl="1" w:tplc="08090019">
      <w:start w:val="1"/>
      <w:numFmt w:val="lowerLetter"/>
      <w:lvlText w:val="%2."/>
      <w:lvlJc w:val="left"/>
      <w:pPr>
        <w:tabs>
          <w:tab w:val="num" w:pos="1500"/>
        </w:tabs>
        <w:ind w:left="1500" w:hanging="360"/>
      </w:pPr>
    </w:lvl>
    <w:lvl w:ilvl="2" w:tplc="0809001B">
      <w:start w:val="1"/>
      <w:numFmt w:val="lowerRoman"/>
      <w:lvlText w:val="%3."/>
      <w:lvlJc w:val="right"/>
      <w:pPr>
        <w:tabs>
          <w:tab w:val="num" w:pos="2220"/>
        </w:tabs>
        <w:ind w:left="2220" w:hanging="180"/>
      </w:pPr>
    </w:lvl>
    <w:lvl w:ilvl="3" w:tplc="0809000F">
      <w:start w:val="1"/>
      <w:numFmt w:val="decimal"/>
      <w:lvlText w:val="%4."/>
      <w:lvlJc w:val="left"/>
      <w:pPr>
        <w:tabs>
          <w:tab w:val="num" w:pos="2940"/>
        </w:tabs>
        <w:ind w:left="2940" w:hanging="360"/>
      </w:pPr>
    </w:lvl>
    <w:lvl w:ilvl="4" w:tplc="08090019">
      <w:start w:val="1"/>
      <w:numFmt w:val="lowerLetter"/>
      <w:lvlText w:val="%5."/>
      <w:lvlJc w:val="left"/>
      <w:pPr>
        <w:tabs>
          <w:tab w:val="num" w:pos="3660"/>
        </w:tabs>
        <w:ind w:left="3660" w:hanging="360"/>
      </w:pPr>
    </w:lvl>
    <w:lvl w:ilvl="5" w:tplc="0809001B">
      <w:start w:val="1"/>
      <w:numFmt w:val="lowerRoman"/>
      <w:lvlText w:val="%6."/>
      <w:lvlJc w:val="right"/>
      <w:pPr>
        <w:tabs>
          <w:tab w:val="num" w:pos="4380"/>
        </w:tabs>
        <w:ind w:left="4380" w:hanging="180"/>
      </w:pPr>
    </w:lvl>
    <w:lvl w:ilvl="6" w:tplc="0809000F">
      <w:start w:val="1"/>
      <w:numFmt w:val="decimal"/>
      <w:lvlText w:val="%7."/>
      <w:lvlJc w:val="left"/>
      <w:pPr>
        <w:tabs>
          <w:tab w:val="num" w:pos="5100"/>
        </w:tabs>
        <w:ind w:left="5100" w:hanging="360"/>
      </w:pPr>
    </w:lvl>
    <w:lvl w:ilvl="7" w:tplc="08090019">
      <w:start w:val="1"/>
      <w:numFmt w:val="lowerLetter"/>
      <w:lvlText w:val="%8."/>
      <w:lvlJc w:val="left"/>
      <w:pPr>
        <w:tabs>
          <w:tab w:val="num" w:pos="5820"/>
        </w:tabs>
        <w:ind w:left="5820" w:hanging="360"/>
      </w:pPr>
    </w:lvl>
    <w:lvl w:ilvl="8" w:tplc="0809001B">
      <w:start w:val="1"/>
      <w:numFmt w:val="lowerRoman"/>
      <w:lvlText w:val="%9."/>
      <w:lvlJc w:val="right"/>
      <w:pPr>
        <w:tabs>
          <w:tab w:val="num" w:pos="6540"/>
        </w:tabs>
        <w:ind w:left="6540" w:hanging="180"/>
      </w:pPr>
    </w:lvl>
  </w:abstractNum>
  <w:abstractNum w:abstractNumId="28" w15:restartNumberingAfterBreak="0">
    <w:nsid w:val="1F330F07"/>
    <w:multiLevelType w:val="hybridMultilevel"/>
    <w:tmpl w:val="46FA483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1F6A4B1C"/>
    <w:multiLevelType w:val="hybridMultilevel"/>
    <w:tmpl w:val="CF06B5DA"/>
    <w:lvl w:ilvl="0" w:tplc="6B063FC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20977CF6"/>
    <w:multiLevelType w:val="hybridMultilevel"/>
    <w:tmpl w:val="478E8398"/>
    <w:lvl w:ilvl="0" w:tplc="3FBA1E2E">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22803D82"/>
    <w:multiLevelType w:val="hybridMultilevel"/>
    <w:tmpl w:val="6EF0905E"/>
    <w:lvl w:ilvl="0" w:tplc="36CEF9B0">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239D07C1"/>
    <w:multiLevelType w:val="hybridMultilevel"/>
    <w:tmpl w:val="EAC2CBC2"/>
    <w:lvl w:ilvl="0" w:tplc="F0D822A2">
      <w:start w:val="1"/>
      <w:numFmt w:val="upperLetter"/>
      <w:lvlText w:val="2.%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3F404F4"/>
    <w:multiLevelType w:val="hybridMultilevel"/>
    <w:tmpl w:val="B4768558"/>
    <w:lvl w:ilvl="0" w:tplc="3C248F80">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24586CF6"/>
    <w:multiLevelType w:val="hybridMultilevel"/>
    <w:tmpl w:val="00063A00"/>
    <w:lvl w:ilvl="0" w:tplc="7256BB14">
      <w:start w:val="1"/>
      <w:numFmt w:val="lowerLetter"/>
      <w:lvlText w:val="%1)"/>
      <w:lvlJc w:val="left"/>
      <w:pPr>
        <w:ind w:left="1440" w:hanging="360"/>
      </w:pPr>
      <w:rPr>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256E27AF"/>
    <w:multiLevelType w:val="hybridMultilevel"/>
    <w:tmpl w:val="245885B2"/>
    <w:lvl w:ilvl="0" w:tplc="58227A3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257712CB"/>
    <w:multiLevelType w:val="hybridMultilevel"/>
    <w:tmpl w:val="7AFA6234"/>
    <w:lvl w:ilvl="0" w:tplc="1A9E886E">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6750B64"/>
    <w:multiLevelType w:val="hybridMultilevel"/>
    <w:tmpl w:val="07745988"/>
    <w:lvl w:ilvl="0" w:tplc="AD16A186">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6A371D4"/>
    <w:multiLevelType w:val="hybridMultilevel"/>
    <w:tmpl w:val="2D5ED49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78131B1"/>
    <w:multiLevelType w:val="hybridMultilevel"/>
    <w:tmpl w:val="3A30A80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2935021D"/>
    <w:multiLevelType w:val="hybridMultilevel"/>
    <w:tmpl w:val="96BAEEF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2B14547C"/>
    <w:multiLevelType w:val="hybridMultilevel"/>
    <w:tmpl w:val="AD9CA99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C514FC0"/>
    <w:multiLevelType w:val="hybridMultilevel"/>
    <w:tmpl w:val="5E4868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DB236ED"/>
    <w:multiLevelType w:val="hybridMultilevel"/>
    <w:tmpl w:val="A4FE2D1E"/>
    <w:lvl w:ilvl="0" w:tplc="448867DE">
      <w:start w:val="1"/>
      <w:numFmt w:val="lowerLetter"/>
      <w:lvlText w:val="%1)"/>
      <w:lvlJc w:val="left"/>
      <w:pPr>
        <w:ind w:left="720" w:hanging="360"/>
      </w:pPr>
      <w:rPr>
        <w:rFonts w:hint="default"/>
        <w:b w:val="0"/>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DD16555"/>
    <w:multiLevelType w:val="hybridMultilevel"/>
    <w:tmpl w:val="5A5611C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3016033A"/>
    <w:multiLevelType w:val="hybridMultilevel"/>
    <w:tmpl w:val="2618AB14"/>
    <w:lvl w:ilvl="0" w:tplc="B7745D28">
      <w:start w:val="1"/>
      <w:numFmt w:val="lowerRoman"/>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6" w15:restartNumberingAfterBreak="0">
    <w:nsid w:val="30607F59"/>
    <w:multiLevelType w:val="hybridMultilevel"/>
    <w:tmpl w:val="2F90108E"/>
    <w:lvl w:ilvl="0" w:tplc="ACC4711E">
      <w:start w:val="1"/>
      <w:numFmt w:val="lowerRoman"/>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7" w15:restartNumberingAfterBreak="0">
    <w:nsid w:val="30A56C89"/>
    <w:multiLevelType w:val="hybridMultilevel"/>
    <w:tmpl w:val="61BCF64E"/>
    <w:lvl w:ilvl="0" w:tplc="99C82A62">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8" w15:restartNumberingAfterBreak="0">
    <w:nsid w:val="30A73336"/>
    <w:multiLevelType w:val="multilevel"/>
    <w:tmpl w:val="9A30C502"/>
    <w:lvl w:ilvl="0">
      <w:start w:val="3"/>
      <w:numFmt w:val="decimal"/>
      <w:lvlText w:val="%1."/>
      <w:lvlJc w:val="left"/>
      <w:pPr>
        <w:tabs>
          <w:tab w:val="num" w:pos="720"/>
        </w:tabs>
        <w:ind w:left="624" w:hanging="624"/>
      </w:pPr>
    </w:lvl>
    <w:lvl w:ilvl="1">
      <w:start w:val="20"/>
      <w:numFmt w:val="decimal"/>
      <w:lvlText w:val="%1.%2."/>
      <w:lvlJc w:val="left"/>
      <w:pPr>
        <w:tabs>
          <w:tab w:val="num" w:pos="720"/>
        </w:tabs>
        <w:ind w:left="624" w:hanging="624"/>
      </w:pPr>
      <w:rPr>
        <w:color w:val="auto"/>
      </w:rPr>
    </w:lvl>
    <w:lvl w:ilvl="2">
      <w:start w:val="2"/>
      <w:numFmt w:val="lowerLetter"/>
      <w:lvlText w:val="%3)"/>
      <w:lvlJc w:val="left"/>
      <w:pPr>
        <w:tabs>
          <w:tab w:val="num" w:pos="720"/>
        </w:tabs>
        <w:ind w:left="624" w:hanging="624"/>
      </w:pPr>
    </w:lvl>
    <w:lvl w:ilvl="3">
      <w:start w:val="1"/>
      <w:numFmt w:val="decimal"/>
      <w:lvlText w:val="%1.%2.%3.%4."/>
      <w:lvlJc w:val="left"/>
      <w:pPr>
        <w:tabs>
          <w:tab w:val="num" w:pos="720"/>
        </w:tabs>
        <w:ind w:left="624" w:hanging="624"/>
      </w:pPr>
    </w:lvl>
    <w:lvl w:ilvl="4">
      <w:start w:val="1"/>
      <w:numFmt w:val="decimal"/>
      <w:lvlText w:val="%1.%2.%3.%4.%5."/>
      <w:lvlJc w:val="left"/>
      <w:pPr>
        <w:tabs>
          <w:tab w:val="num" w:pos="720"/>
        </w:tabs>
        <w:ind w:left="624" w:hanging="624"/>
      </w:pPr>
    </w:lvl>
    <w:lvl w:ilvl="5">
      <w:start w:val="1"/>
      <w:numFmt w:val="decimal"/>
      <w:lvlText w:val="%1.%2.%3.%4.%5.%6."/>
      <w:lvlJc w:val="left"/>
      <w:pPr>
        <w:tabs>
          <w:tab w:val="num" w:pos="720"/>
        </w:tabs>
        <w:ind w:left="624" w:hanging="624"/>
      </w:pPr>
    </w:lvl>
    <w:lvl w:ilvl="6">
      <w:start w:val="1"/>
      <w:numFmt w:val="decimal"/>
      <w:lvlText w:val="%1.%2.%3.%4.%5.%6.%7."/>
      <w:lvlJc w:val="left"/>
      <w:pPr>
        <w:tabs>
          <w:tab w:val="num" w:pos="720"/>
        </w:tabs>
        <w:ind w:left="624" w:hanging="624"/>
      </w:pPr>
    </w:lvl>
    <w:lvl w:ilvl="7">
      <w:start w:val="1"/>
      <w:numFmt w:val="decimal"/>
      <w:lvlText w:val="%1.%2.%3.%4.%5.%6.%7.%8."/>
      <w:lvlJc w:val="left"/>
      <w:pPr>
        <w:tabs>
          <w:tab w:val="num" w:pos="720"/>
        </w:tabs>
        <w:ind w:left="624" w:hanging="624"/>
      </w:pPr>
    </w:lvl>
    <w:lvl w:ilvl="8">
      <w:start w:val="1"/>
      <w:numFmt w:val="decimal"/>
      <w:lvlText w:val="%1.%2.%3.%4.%5.%6.%7.%8.%9."/>
      <w:lvlJc w:val="left"/>
      <w:pPr>
        <w:tabs>
          <w:tab w:val="num" w:pos="720"/>
        </w:tabs>
        <w:ind w:left="624" w:hanging="624"/>
      </w:pPr>
    </w:lvl>
  </w:abstractNum>
  <w:abstractNum w:abstractNumId="49" w15:restartNumberingAfterBreak="0">
    <w:nsid w:val="3135773E"/>
    <w:multiLevelType w:val="hybridMultilevel"/>
    <w:tmpl w:val="963E586A"/>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0" w15:restartNumberingAfterBreak="0">
    <w:nsid w:val="317179F9"/>
    <w:multiLevelType w:val="hybridMultilevel"/>
    <w:tmpl w:val="8A74189E"/>
    <w:lvl w:ilvl="0" w:tplc="D318D4F6">
      <w:start w:val="1"/>
      <w:numFmt w:val="lowerRoman"/>
      <w:lvlText w:val="%1."/>
      <w:lvlJc w:val="left"/>
      <w:pPr>
        <w:tabs>
          <w:tab w:val="num" w:pos="1440"/>
        </w:tabs>
        <w:ind w:left="144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1" w15:restartNumberingAfterBreak="0">
    <w:nsid w:val="32BB5EA1"/>
    <w:multiLevelType w:val="hybridMultilevel"/>
    <w:tmpl w:val="2B0A7A9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2" w15:restartNumberingAfterBreak="0">
    <w:nsid w:val="3350511C"/>
    <w:multiLevelType w:val="hybridMultilevel"/>
    <w:tmpl w:val="D2581EFE"/>
    <w:lvl w:ilvl="0" w:tplc="64C40F2E">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33B145DB"/>
    <w:multiLevelType w:val="hybridMultilevel"/>
    <w:tmpl w:val="4A8EC062"/>
    <w:lvl w:ilvl="0" w:tplc="DB9459FA">
      <w:start w:val="1"/>
      <w:numFmt w:val="lowerLetter"/>
      <w:lvlText w:val="%1)"/>
      <w:lvlJc w:val="left"/>
      <w:pPr>
        <w:tabs>
          <w:tab w:val="num" w:pos="360"/>
        </w:tabs>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4" w15:restartNumberingAfterBreak="0">
    <w:nsid w:val="33C37070"/>
    <w:multiLevelType w:val="hybridMultilevel"/>
    <w:tmpl w:val="8568890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5" w15:restartNumberingAfterBreak="0">
    <w:nsid w:val="35A2432C"/>
    <w:multiLevelType w:val="hybridMultilevel"/>
    <w:tmpl w:val="FE56F6BC"/>
    <w:lvl w:ilvl="0" w:tplc="5E5A065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35C7424F"/>
    <w:multiLevelType w:val="hybridMultilevel"/>
    <w:tmpl w:val="4858E55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7" w15:restartNumberingAfterBreak="0">
    <w:nsid w:val="36261375"/>
    <w:multiLevelType w:val="hybridMultilevel"/>
    <w:tmpl w:val="23E67A80"/>
    <w:lvl w:ilvl="0" w:tplc="D458DC34">
      <w:start w:val="3"/>
      <w:numFmt w:val="lowerLetter"/>
      <w:lvlText w:val="%1)"/>
      <w:lvlJc w:val="left"/>
      <w:pPr>
        <w:ind w:left="23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73B05E6"/>
    <w:multiLevelType w:val="hybridMultilevel"/>
    <w:tmpl w:val="F18AFC7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9" w15:restartNumberingAfterBreak="0">
    <w:nsid w:val="391E6E75"/>
    <w:multiLevelType w:val="hybridMultilevel"/>
    <w:tmpl w:val="A1269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3AC25124"/>
    <w:multiLevelType w:val="hybridMultilevel"/>
    <w:tmpl w:val="4C5A6E20"/>
    <w:lvl w:ilvl="0" w:tplc="08090017">
      <w:start w:val="1"/>
      <w:numFmt w:val="lowerLetter"/>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1" w15:restartNumberingAfterBreak="0">
    <w:nsid w:val="3F9F047E"/>
    <w:multiLevelType w:val="hybridMultilevel"/>
    <w:tmpl w:val="166A35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3FF97A8F"/>
    <w:multiLevelType w:val="hybridMultilevel"/>
    <w:tmpl w:val="00E21E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15:restartNumberingAfterBreak="0">
    <w:nsid w:val="419F36B3"/>
    <w:multiLevelType w:val="hybridMultilevel"/>
    <w:tmpl w:val="6068D4E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4" w15:restartNumberingAfterBreak="0">
    <w:nsid w:val="41FB6E21"/>
    <w:multiLevelType w:val="hybridMultilevel"/>
    <w:tmpl w:val="5E869F3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5" w15:restartNumberingAfterBreak="0">
    <w:nsid w:val="424E6873"/>
    <w:multiLevelType w:val="hybridMultilevel"/>
    <w:tmpl w:val="899E08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42E10668"/>
    <w:multiLevelType w:val="hybridMultilevel"/>
    <w:tmpl w:val="07E05ECC"/>
    <w:lvl w:ilvl="0" w:tplc="6A9AF77C">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7" w15:restartNumberingAfterBreak="0">
    <w:nsid w:val="42F27C84"/>
    <w:multiLevelType w:val="hybridMultilevel"/>
    <w:tmpl w:val="2BCA63B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4D907E8"/>
    <w:multiLevelType w:val="hybridMultilevel"/>
    <w:tmpl w:val="3A821ABA"/>
    <w:lvl w:ilvl="0" w:tplc="F5C08510">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552107E"/>
    <w:multiLevelType w:val="hybridMultilevel"/>
    <w:tmpl w:val="DDB85DE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468933FA"/>
    <w:multiLevelType w:val="hybridMultilevel"/>
    <w:tmpl w:val="765AE61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1" w15:restartNumberingAfterBreak="0">
    <w:nsid w:val="46D63D46"/>
    <w:multiLevelType w:val="hybridMultilevel"/>
    <w:tmpl w:val="F18AC8A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2" w15:restartNumberingAfterBreak="0">
    <w:nsid w:val="47514092"/>
    <w:multiLevelType w:val="hybridMultilevel"/>
    <w:tmpl w:val="6B5AD5C8"/>
    <w:lvl w:ilvl="0" w:tplc="91E8E4DC">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4" w15:restartNumberingAfterBreak="0">
    <w:nsid w:val="47C05A0F"/>
    <w:multiLevelType w:val="hybridMultilevel"/>
    <w:tmpl w:val="C3FE8FD8"/>
    <w:lvl w:ilvl="0" w:tplc="7788402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5" w15:restartNumberingAfterBreak="0">
    <w:nsid w:val="47CF0DC5"/>
    <w:multiLevelType w:val="hybridMultilevel"/>
    <w:tmpl w:val="C4EE735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6" w15:restartNumberingAfterBreak="0">
    <w:nsid w:val="487E3B24"/>
    <w:multiLevelType w:val="hybridMultilevel"/>
    <w:tmpl w:val="192E5FDE"/>
    <w:lvl w:ilvl="0" w:tplc="EC40EBE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7" w15:restartNumberingAfterBreak="0">
    <w:nsid w:val="4C7914E2"/>
    <w:multiLevelType w:val="hybridMultilevel"/>
    <w:tmpl w:val="19589162"/>
    <w:lvl w:ilvl="0" w:tplc="331AC8F0">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8" w15:restartNumberingAfterBreak="0">
    <w:nsid w:val="4EC175C9"/>
    <w:multiLevelType w:val="hybridMultilevel"/>
    <w:tmpl w:val="CD98D226"/>
    <w:lvl w:ilvl="0" w:tplc="08090017">
      <w:start w:val="1"/>
      <w:numFmt w:val="lowerLetter"/>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9" w15:restartNumberingAfterBreak="0">
    <w:nsid w:val="5061574D"/>
    <w:multiLevelType w:val="hybridMultilevel"/>
    <w:tmpl w:val="C5A026F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0" w15:restartNumberingAfterBreak="0">
    <w:nsid w:val="52EC792B"/>
    <w:multiLevelType w:val="hybridMultilevel"/>
    <w:tmpl w:val="C8503D30"/>
    <w:lvl w:ilvl="0" w:tplc="C764D0E2">
      <w:start w:val="1"/>
      <w:numFmt w:val="lowerLetter"/>
      <w:lvlText w:val="%1)"/>
      <w:lvlJc w:val="left"/>
      <w:pPr>
        <w:tabs>
          <w:tab w:val="num" w:pos="720"/>
        </w:tabs>
        <w:ind w:left="720" w:hanging="360"/>
      </w:pPr>
    </w:lvl>
    <w:lvl w:ilvl="1" w:tplc="A9E2D0AE">
      <w:start w:val="1"/>
      <w:numFmt w:val="lowerRoman"/>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1" w15:restartNumberingAfterBreak="0">
    <w:nsid w:val="53ED6E2A"/>
    <w:multiLevelType w:val="hybridMultilevel"/>
    <w:tmpl w:val="31D4FB22"/>
    <w:lvl w:ilvl="0" w:tplc="2996A918">
      <w:start w:val="1"/>
      <w:numFmt w:val="lowerLetter"/>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2" w15:restartNumberingAfterBreak="0">
    <w:nsid w:val="5628074C"/>
    <w:multiLevelType w:val="hybridMultilevel"/>
    <w:tmpl w:val="54B069D2"/>
    <w:lvl w:ilvl="0" w:tplc="9F00703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57E65FA9"/>
    <w:multiLevelType w:val="multilevel"/>
    <w:tmpl w:val="4C363DDA"/>
    <w:lvl w:ilvl="0">
      <w:start w:val="3"/>
      <w:numFmt w:val="decimal"/>
      <w:lvlRestart w:val="0"/>
      <w:lvlText w:val="%1."/>
      <w:lvlJc w:val="left"/>
      <w:pPr>
        <w:tabs>
          <w:tab w:val="num" w:pos="720"/>
        </w:tabs>
        <w:ind w:left="624" w:hanging="624"/>
      </w:pPr>
      <w:rPr>
        <w:rFonts w:hint="default"/>
      </w:rPr>
    </w:lvl>
    <w:lvl w:ilvl="1">
      <w:start w:val="5"/>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84" w15:restartNumberingAfterBreak="0">
    <w:nsid w:val="584B09FD"/>
    <w:multiLevelType w:val="hybridMultilevel"/>
    <w:tmpl w:val="D43C801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5" w15:restartNumberingAfterBreak="0">
    <w:nsid w:val="597C2D0B"/>
    <w:multiLevelType w:val="hybridMultilevel"/>
    <w:tmpl w:val="F2987BC6"/>
    <w:lvl w:ilvl="0" w:tplc="66E6F224">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5A287A87"/>
    <w:multiLevelType w:val="hybridMultilevel"/>
    <w:tmpl w:val="AE6626D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7" w15:restartNumberingAfterBreak="0">
    <w:nsid w:val="5A38665A"/>
    <w:multiLevelType w:val="hybridMultilevel"/>
    <w:tmpl w:val="ABB0E8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5ACA3C79"/>
    <w:multiLevelType w:val="hybridMultilevel"/>
    <w:tmpl w:val="F8AA4ACE"/>
    <w:lvl w:ilvl="0" w:tplc="DC52D28C">
      <w:start w:val="1"/>
      <w:numFmt w:val="upperLetter"/>
      <w:lvlText w:val="8.%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5B3F3B95"/>
    <w:multiLevelType w:val="hybridMultilevel"/>
    <w:tmpl w:val="2070B92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0" w15:restartNumberingAfterBreak="0">
    <w:nsid w:val="5BDB2A18"/>
    <w:multiLevelType w:val="hybridMultilevel"/>
    <w:tmpl w:val="A4F255C6"/>
    <w:lvl w:ilvl="0" w:tplc="4A6A2FA2">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5C980822"/>
    <w:multiLevelType w:val="hybridMultilevel"/>
    <w:tmpl w:val="72E8A4C8"/>
    <w:lvl w:ilvl="0" w:tplc="365604B4">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2" w15:restartNumberingAfterBreak="0">
    <w:nsid w:val="5DFA0F12"/>
    <w:multiLevelType w:val="multilevel"/>
    <w:tmpl w:val="1DDE33E8"/>
    <w:styleLink w:val="Style2"/>
    <w:lvl w:ilvl="0">
      <w:start w:val="7"/>
      <w:numFmt w:val="decimal"/>
      <w:lvlRestart w:val="0"/>
      <w:lvlText w:val="%1."/>
      <w:lvlJc w:val="left"/>
      <w:pPr>
        <w:tabs>
          <w:tab w:val="num" w:pos="720"/>
        </w:tabs>
        <w:ind w:left="624" w:hanging="624"/>
      </w:pPr>
      <w:rPr>
        <w:rFonts w:hint="default"/>
      </w:rPr>
    </w:lvl>
    <w:lvl w:ilvl="1">
      <w:start w:val="1"/>
      <w:numFmt w:val="none"/>
      <w:lvlText w:val="7.A"/>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93" w15:restartNumberingAfterBreak="0">
    <w:nsid w:val="5E1C1F2C"/>
    <w:multiLevelType w:val="hybridMultilevel"/>
    <w:tmpl w:val="C4DCE5A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4" w15:restartNumberingAfterBreak="0">
    <w:nsid w:val="5E357013"/>
    <w:multiLevelType w:val="hybridMultilevel"/>
    <w:tmpl w:val="D840AA10"/>
    <w:lvl w:ilvl="0" w:tplc="A36CFBC0">
      <w:start w:val="7"/>
      <w:numFmt w:val="decimal"/>
      <w:lvlText w:val="%1."/>
      <w:lvlJc w:val="left"/>
      <w:pPr>
        <w:ind w:left="720" w:hanging="360"/>
      </w:pPr>
      <w:rPr>
        <w:rFonts w:ascii="Arial" w:hAnsi="Arial" w:cs="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60CE0F69"/>
    <w:multiLevelType w:val="hybridMultilevel"/>
    <w:tmpl w:val="9F2260B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6" w15:restartNumberingAfterBreak="0">
    <w:nsid w:val="61C20A42"/>
    <w:multiLevelType w:val="hybridMultilevel"/>
    <w:tmpl w:val="6F86E7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61F414CE"/>
    <w:multiLevelType w:val="hybridMultilevel"/>
    <w:tmpl w:val="893C6D7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8" w15:restartNumberingAfterBreak="0">
    <w:nsid w:val="62092F64"/>
    <w:multiLevelType w:val="multilevel"/>
    <w:tmpl w:val="A67A4706"/>
    <w:lvl w:ilvl="0">
      <w:start w:val="1"/>
      <w:numFmt w:val="decimal"/>
      <w:lvlRestart w:val="0"/>
      <w:lvlText w:val="%1."/>
      <w:lvlJc w:val="left"/>
      <w:pPr>
        <w:tabs>
          <w:tab w:val="num" w:pos="720"/>
        </w:tabs>
        <w:ind w:left="624" w:hanging="624"/>
      </w:pPr>
      <w:rPr>
        <w:rFonts w:hint="default"/>
      </w:rPr>
    </w:lvl>
    <w:lvl w:ilvl="1">
      <w:start w:val="1"/>
      <w:numFmt w:val="upperLetter"/>
      <w:lvlText w:val="1.%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99" w15:restartNumberingAfterBreak="0">
    <w:nsid w:val="626F012C"/>
    <w:multiLevelType w:val="hybridMultilevel"/>
    <w:tmpl w:val="4D90EEB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0" w15:restartNumberingAfterBreak="0">
    <w:nsid w:val="62DF45C6"/>
    <w:multiLevelType w:val="hybridMultilevel"/>
    <w:tmpl w:val="10563AB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1" w15:restartNumberingAfterBreak="0">
    <w:nsid w:val="639479B1"/>
    <w:multiLevelType w:val="hybridMultilevel"/>
    <w:tmpl w:val="B9E65CA0"/>
    <w:lvl w:ilvl="0" w:tplc="6E2E614A">
      <w:start w:val="6"/>
      <w:numFmt w:val="decimal"/>
      <w:lvlText w:val="%1."/>
      <w:lvlJc w:val="left"/>
      <w:pPr>
        <w:ind w:left="108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64677E78"/>
    <w:multiLevelType w:val="hybridMultilevel"/>
    <w:tmpl w:val="0AE2F37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3" w15:restartNumberingAfterBreak="0">
    <w:nsid w:val="64B53A93"/>
    <w:multiLevelType w:val="hybridMultilevel"/>
    <w:tmpl w:val="CBDC4BB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4" w15:restartNumberingAfterBreak="0">
    <w:nsid w:val="65054F01"/>
    <w:multiLevelType w:val="hybridMultilevel"/>
    <w:tmpl w:val="3AB6CE9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5" w15:restartNumberingAfterBreak="0">
    <w:nsid w:val="65AA69BB"/>
    <w:multiLevelType w:val="hybridMultilevel"/>
    <w:tmpl w:val="2B48C4CC"/>
    <w:lvl w:ilvl="0" w:tplc="DB2CA262">
      <w:start w:val="1"/>
      <w:numFmt w:val="upperLetter"/>
      <w:lvlText w:val="4.%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65C90CE9"/>
    <w:multiLevelType w:val="hybridMultilevel"/>
    <w:tmpl w:val="281AF66E"/>
    <w:lvl w:ilvl="0" w:tplc="CB529756">
      <w:start w:val="1"/>
      <w:numFmt w:val="lowerRoman"/>
      <w:lvlText w:val="%1."/>
      <w:lvlJc w:val="left"/>
      <w:pPr>
        <w:ind w:left="742" w:hanging="360"/>
      </w:pPr>
      <w:rPr>
        <w:rFonts w:hint="default"/>
      </w:rPr>
    </w:lvl>
    <w:lvl w:ilvl="1" w:tplc="08090019">
      <w:start w:val="1"/>
      <w:numFmt w:val="lowerLetter"/>
      <w:lvlText w:val="%2."/>
      <w:lvlJc w:val="left"/>
      <w:pPr>
        <w:ind w:left="1462" w:hanging="360"/>
      </w:pPr>
    </w:lvl>
    <w:lvl w:ilvl="2" w:tplc="60C28EE8">
      <w:start w:val="1"/>
      <w:numFmt w:val="lowerLetter"/>
      <w:lvlText w:val="%3)"/>
      <w:lvlJc w:val="left"/>
      <w:pPr>
        <w:ind w:left="2722" w:hanging="720"/>
      </w:pPr>
      <w:rPr>
        <w:rFonts w:hint="default"/>
      </w:rPr>
    </w:lvl>
    <w:lvl w:ilvl="3" w:tplc="0809000F">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107" w15:restartNumberingAfterBreak="0">
    <w:nsid w:val="66E81287"/>
    <w:multiLevelType w:val="hybridMultilevel"/>
    <w:tmpl w:val="25FCAF52"/>
    <w:lvl w:ilvl="0" w:tplc="6706B508">
      <w:start w:val="8"/>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69070741"/>
    <w:multiLevelType w:val="hybridMultilevel"/>
    <w:tmpl w:val="DC58B1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69B81267"/>
    <w:multiLevelType w:val="hybridMultilevel"/>
    <w:tmpl w:val="B85A03E4"/>
    <w:lvl w:ilvl="0" w:tplc="969454A0">
      <w:start w:val="1"/>
      <w:numFmt w:val="upperLetter"/>
      <w:lvlText w:val="%1."/>
      <w:lvlJc w:val="left"/>
      <w:pPr>
        <w:ind w:left="1440" w:hanging="360"/>
      </w:pPr>
      <w:rPr>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0" w15:restartNumberingAfterBreak="0">
    <w:nsid w:val="69BD342F"/>
    <w:multiLevelType w:val="hybridMultilevel"/>
    <w:tmpl w:val="F3EC479E"/>
    <w:lvl w:ilvl="0" w:tplc="79D6A6D6">
      <w:start w:val="1"/>
      <w:numFmt w:val="upperLetter"/>
      <w:lvlText w:val="4.%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6A6E4679"/>
    <w:multiLevelType w:val="hybridMultilevel"/>
    <w:tmpl w:val="3C42FAD6"/>
    <w:lvl w:ilvl="0" w:tplc="9BF0D88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6A9A6C7C"/>
    <w:multiLevelType w:val="hybridMultilevel"/>
    <w:tmpl w:val="411077E8"/>
    <w:lvl w:ilvl="0" w:tplc="C6B46292">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6B2E03E0"/>
    <w:multiLevelType w:val="hybridMultilevel"/>
    <w:tmpl w:val="4AB6BA50"/>
    <w:lvl w:ilvl="0" w:tplc="3384D68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6C670CB5"/>
    <w:multiLevelType w:val="multilevel"/>
    <w:tmpl w:val="4ACE4022"/>
    <w:styleLink w:val="Style1"/>
    <w:lvl w:ilvl="0">
      <w:start w:val="2"/>
      <w:numFmt w:val="decimal"/>
      <w:lvlRestart w:val="0"/>
      <w:lvlText w:val="%1."/>
      <w:lvlJc w:val="left"/>
      <w:pPr>
        <w:tabs>
          <w:tab w:val="num" w:pos="720"/>
        </w:tabs>
        <w:ind w:left="624" w:hanging="624"/>
      </w:pPr>
      <w:rPr>
        <w:rFonts w:hint="default"/>
      </w:rPr>
    </w:lvl>
    <w:lvl w:ilvl="1">
      <w:start w:val="1"/>
      <w:numFmt w:val="upperLetter"/>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15" w15:restartNumberingAfterBreak="0">
    <w:nsid w:val="6E935294"/>
    <w:multiLevelType w:val="hybridMultilevel"/>
    <w:tmpl w:val="9544FE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6" w15:restartNumberingAfterBreak="0">
    <w:nsid w:val="715D5515"/>
    <w:multiLevelType w:val="hybridMultilevel"/>
    <w:tmpl w:val="8114830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717E4F2B"/>
    <w:multiLevelType w:val="hybridMultilevel"/>
    <w:tmpl w:val="207C8D82"/>
    <w:lvl w:ilvl="0" w:tplc="B350747C">
      <w:start w:val="1"/>
      <w:numFmt w:val="lowerLetter"/>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118" w15:restartNumberingAfterBreak="0">
    <w:nsid w:val="71BD22FA"/>
    <w:multiLevelType w:val="hybridMultilevel"/>
    <w:tmpl w:val="B42EBA6A"/>
    <w:lvl w:ilvl="0" w:tplc="C57E275E">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9" w15:restartNumberingAfterBreak="0">
    <w:nsid w:val="72E47618"/>
    <w:multiLevelType w:val="hybridMultilevel"/>
    <w:tmpl w:val="94CAA33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0" w15:restartNumberingAfterBreak="0">
    <w:nsid w:val="73C8177A"/>
    <w:multiLevelType w:val="hybridMultilevel"/>
    <w:tmpl w:val="7888620E"/>
    <w:lvl w:ilvl="0" w:tplc="2218509A">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1" w15:restartNumberingAfterBreak="0">
    <w:nsid w:val="73C93494"/>
    <w:multiLevelType w:val="hybridMultilevel"/>
    <w:tmpl w:val="D1880D84"/>
    <w:lvl w:ilvl="0" w:tplc="9320BEA2">
      <w:start w:val="1"/>
      <w:numFmt w:val="lowerLetter"/>
      <w:lvlText w:val="%1)"/>
      <w:lvlJc w:val="left"/>
      <w:pPr>
        <w:tabs>
          <w:tab w:val="num" w:pos="780"/>
        </w:tabs>
        <w:ind w:left="780" w:hanging="360"/>
      </w:pPr>
    </w:lvl>
    <w:lvl w:ilvl="1" w:tplc="08090019">
      <w:start w:val="1"/>
      <w:numFmt w:val="lowerLetter"/>
      <w:lvlText w:val="%2."/>
      <w:lvlJc w:val="left"/>
      <w:pPr>
        <w:tabs>
          <w:tab w:val="num" w:pos="1500"/>
        </w:tabs>
        <w:ind w:left="1500" w:hanging="360"/>
      </w:pPr>
    </w:lvl>
    <w:lvl w:ilvl="2" w:tplc="0809001B">
      <w:start w:val="1"/>
      <w:numFmt w:val="lowerRoman"/>
      <w:lvlText w:val="%3."/>
      <w:lvlJc w:val="right"/>
      <w:pPr>
        <w:tabs>
          <w:tab w:val="num" w:pos="2220"/>
        </w:tabs>
        <w:ind w:left="2220" w:hanging="180"/>
      </w:pPr>
    </w:lvl>
    <w:lvl w:ilvl="3" w:tplc="0809000F">
      <w:start w:val="1"/>
      <w:numFmt w:val="decimal"/>
      <w:lvlText w:val="%4."/>
      <w:lvlJc w:val="left"/>
      <w:pPr>
        <w:tabs>
          <w:tab w:val="num" w:pos="2940"/>
        </w:tabs>
        <w:ind w:left="2940" w:hanging="360"/>
      </w:pPr>
    </w:lvl>
    <w:lvl w:ilvl="4" w:tplc="08090019">
      <w:start w:val="1"/>
      <w:numFmt w:val="lowerLetter"/>
      <w:lvlText w:val="%5."/>
      <w:lvlJc w:val="left"/>
      <w:pPr>
        <w:tabs>
          <w:tab w:val="num" w:pos="3660"/>
        </w:tabs>
        <w:ind w:left="3660" w:hanging="360"/>
      </w:pPr>
    </w:lvl>
    <w:lvl w:ilvl="5" w:tplc="0809001B">
      <w:start w:val="1"/>
      <w:numFmt w:val="lowerRoman"/>
      <w:lvlText w:val="%6."/>
      <w:lvlJc w:val="right"/>
      <w:pPr>
        <w:tabs>
          <w:tab w:val="num" w:pos="4380"/>
        </w:tabs>
        <w:ind w:left="4380" w:hanging="180"/>
      </w:pPr>
    </w:lvl>
    <w:lvl w:ilvl="6" w:tplc="0809000F">
      <w:start w:val="1"/>
      <w:numFmt w:val="decimal"/>
      <w:lvlText w:val="%7."/>
      <w:lvlJc w:val="left"/>
      <w:pPr>
        <w:tabs>
          <w:tab w:val="num" w:pos="5100"/>
        </w:tabs>
        <w:ind w:left="5100" w:hanging="360"/>
      </w:pPr>
    </w:lvl>
    <w:lvl w:ilvl="7" w:tplc="08090019">
      <w:start w:val="1"/>
      <w:numFmt w:val="lowerLetter"/>
      <w:lvlText w:val="%8."/>
      <w:lvlJc w:val="left"/>
      <w:pPr>
        <w:tabs>
          <w:tab w:val="num" w:pos="5820"/>
        </w:tabs>
        <w:ind w:left="5820" w:hanging="360"/>
      </w:pPr>
    </w:lvl>
    <w:lvl w:ilvl="8" w:tplc="0809001B">
      <w:start w:val="1"/>
      <w:numFmt w:val="lowerRoman"/>
      <w:lvlText w:val="%9."/>
      <w:lvlJc w:val="right"/>
      <w:pPr>
        <w:tabs>
          <w:tab w:val="num" w:pos="6540"/>
        </w:tabs>
        <w:ind w:left="6540" w:hanging="180"/>
      </w:pPr>
    </w:lvl>
  </w:abstractNum>
  <w:abstractNum w:abstractNumId="122" w15:restartNumberingAfterBreak="0">
    <w:nsid w:val="757A148F"/>
    <w:multiLevelType w:val="hybridMultilevel"/>
    <w:tmpl w:val="393E6096"/>
    <w:lvl w:ilvl="0" w:tplc="B2AE644C">
      <w:start w:val="1"/>
      <w:numFmt w:val="lowerLetter"/>
      <w:lvlText w:val="%1)"/>
      <w:lvlJc w:val="left"/>
      <w:pPr>
        <w:ind w:left="1440" w:hanging="360"/>
      </w:pPr>
      <w:rPr>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3" w15:restartNumberingAfterBreak="0">
    <w:nsid w:val="75DC49FA"/>
    <w:multiLevelType w:val="hybridMultilevel"/>
    <w:tmpl w:val="6DCED7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4" w15:restartNumberingAfterBreak="0">
    <w:nsid w:val="765C752A"/>
    <w:multiLevelType w:val="hybridMultilevel"/>
    <w:tmpl w:val="85D81BA4"/>
    <w:lvl w:ilvl="0" w:tplc="59CA34C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5" w15:restartNumberingAfterBreak="0">
    <w:nsid w:val="76ED4266"/>
    <w:multiLevelType w:val="hybridMultilevel"/>
    <w:tmpl w:val="23D06C1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779E3A4A"/>
    <w:multiLevelType w:val="hybridMultilevel"/>
    <w:tmpl w:val="C144E95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782913B0"/>
    <w:multiLevelType w:val="hybridMultilevel"/>
    <w:tmpl w:val="F1B666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7922629D"/>
    <w:multiLevelType w:val="hybridMultilevel"/>
    <w:tmpl w:val="FC980DC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9" w15:restartNumberingAfterBreak="0">
    <w:nsid w:val="79667FF6"/>
    <w:multiLevelType w:val="hybridMultilevel"/>
    <w:tmpl w:val="AA20F70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0" w15:restartNumberingAfterBreak="0">
    <w:nsid w:val="799472E3"/>
    <w:multiLevelType w:val="multilevel"/>
    <w:tmpl w:val="7FD809AC"/>
    <w:lvl w:ilvl="0">
      <w:start w:val="2"/>
      <w:numFmt w:val="decimal"/>
      <w:lvlRestart w:val="0"/>
      <w:lvlText w:val="%1."/>
      <w:lvlJc w:val="left"/>
      <w:pPr>
        <w:tabs>
          <w:tab w:val="num" w:pos="720"/>
        </w:tabs>
        <w:ind w:left="624" w:hanging="624"/>
      </w:pPr>
      <w:rPr>
        <w:rFonts w:hint="default"/>
      </w:rPr>
    </w:lvl>
    <w:lvl w:ilvl="1">
      <w:start w:val="1"/>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31" w15:restartNumberingAfterBreak="0">
    <w:nsid w:val="799936B7"/>
    <w:multiLevelType w:val="hybridMultilevel"/>
    <w:tmpl w:val="A332278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2" w15:restartNumberingAfterBreak="0">
    <w:nsid w:val="79F034A5"/>
    <w:multiLevelType w:val="multilevel"/>
    <w:tmpl w:val="BCB282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3" w15:restartNumberingAfterBreak="0">
    <w:nsid w:val="7B7E5666"/>
    <w:multiLevelType w:val="hybridMultilevel"/>
    <w:tmpl w:val="572A3AC0"/>
    <w:lvl w:ilvl="0" w:tplc="1756A214">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7C1B61FE"/>
    <w:multiLevelType w:val="hybridMultilevel"/>
    <w:tmpl w:val="11809E9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5" w15:restartNumberingAfterBreak="0">
    <w:nsid w:val="7C6B768C"/>
    <w:multiLevelType w:val="hybridMultilevel"/>
    <w:tmpl w:val="50680C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7EAA020C"/>
    <w:multiLevelType w:val="hybridMultilevel"/>
    <w:tmpl w:val="63BEFF16"/>
    <w:lvl w:ilvl="0" w:tplc="08090017">
      <w:start w:val="1"/>
      <w:numFmt w:val="lowerLetter"/>
      <w:lvlText w:val="%1)"/>
      <w:lvlJc w:val="left"/>
      <w:pPr>
        <w:tabs>
          <w:tab w:val="num" w:pos="720"/>
        </w:tabs>
        <w:ind w:left="720" w:hanging="360"/>
      </w:pPr>
    </w:lvl>
    <w:lvl w:ilvl="1" w:tplc="2F7C3792">
      <w:start w:val="1"/>
      <w:numFmt w:val="lowerRoman"/>
      <w:lvlText w:val="%2."/>
      <w:lvlJc w:val="left"/>
      <w:pPr>
        <w:tabs>
          <w:tab w:val="num" w:pos="1440"/>
        </w:tabs>
        <w:ind w:left="1440" w:hanging="360"/>
      </w:pPr>
      <w:rPr>
        <w:rFonts w:hint="default"/>
      </w:rPr>
    </w:lvl>
    <w:lvl w:ilvl="2" w:tplc="08090005">
      <w:start w:val="1"/>
      <w:numFmt w:val="lowerRoman"/>
      <w:lvlText w:val="%3."/>
      <w:lvlJc w:val="right"/>
      <w:pPr>
        <w:tabs>
          <w:tab w:val="num" w:pos="2160"/>
        </w:tabs>
        <w:ind w:left="2160" w:hanging="180"/>
      </w:pPr>
    </w:lvl>
    <w:lvl w:ilvl="3" w:tplc="08090001">
      <w:start w:val="1"/>
      <w:numFmt w:val="decimal"/>
      <w:lvlText w:val="%4."/>
      <w:lvlJc w:val="left"/>
      <w:pPr>
        <w:tabs>
          <w:tab w:val="num" w:pos="2880"/>
        </w:tabs>
        <w:ind w:left="2880" w:hanging="360"/>
      </w:pPr>
    </w:lvl>
    <w:lvl w:ilvl="4" w:tplc="08090003">
      <w:start w:val="1"/>
      <w:numFmt w:val="lowerLetter"/>
      <w:lvlText w:val="%5."/>
      <w:lvlJc w:val="left"/>
      <w:pPr>
        <w:tabs>
          <w:tab w:val="num" w:pos="3600"/>
        </w:tabs>
        <w:ind w:left="3600" w:hanging="360"/>
      </w:pPr>
    </w:lvl>
    <w:lvl w:ilvl="5" w:tplc="08090005">
      <w:start w:val="1"/>
      <w:numFmt w:val="lowerRoman"/>
      <w:lvlText w:val="%6."/>
      <w:lvlJc w:val="right"/>
      <w:pPr>
        <w:tabs>
          <w:tab w:val="num" w:pos="4320"/>
        </w:tabs>
        <w:ind w:left="4320" w:hanging="180"/>
      </w:pPr>
    </w:lvl>
    <w:lvl w:ilvl="6" w:tplc="08090001">
      <w:start w:val="1"/>
      <w:numFmt w:val="decimal"/>
      <w:lvlText w:val="%7."/>
      <w:lvlJc w:val="left"/>
      <w:pPr>
        <w:tabs>
          <w:tab w:val="num" w:pos="5040"/>
        </w:tabs>
        <w:ind w:left="5040" w:hanging="360"/>
      </w:pPr>
    </w:lvl>
    <w:lvl w:ilvl="7" w:tplc="08090003">
      <w:start w:val="1"/>
      <w:numFmt w:val="lowerLetter"/>
      <w:lvlText w:val="%8."/>
      <w:lvlJc w:val="left"/>
      <w:pPr>
        <w:tabs>
          <w:tab w:val="num" w:pos="5760"/>
        </w:tabs>
        <w:ind w:left="5760" w:hanging="360"/>
      </w:pPr>
    </w:lvl>
    <w:lvl w:ilvl="8" w:tplc="08090005">
      <w:start w:val="1"/>
      <w:numFmt w:val="lowerRoman"/>
      <w:lvlText w:val="%9."/>
      <w:lvlJc w:val="right"/>
      <w:pPr>
        <w:tabs>
          <w:tab w:val="num" w:pos="6480"/>
        </w:tabs>
        <w:ind w:left="6480" w:hanging="180"/>
      </w:pPr>
    </w:lvl>
  </w:abstractNum>
  <w:abstractNum w:abstractNumId="137" w15:restartNumberingAfterBreak="0">
    <w:nsid w:val="7F8152D5"/>
    <w:multiLevelType w:val="hybridMultilevel"/>
    <w:tmpl w:val="D3061B5A"/>
    <w:lvl w:ilvl="0" w:tplc="E23824CC">
      <w:start w:val="1"/>
      <w:numFmt w:val="lowerRoman"/>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8"/>
  </w:num>
  <w:num w:numId="2">
    <w:abstractNumId w:val="16"/>
  </w:num>
  <w:num w:numId="3">
    <w:abstractNumId w:val="22"/>
  </w:num>
  <w:num w:numId="4">
    <w:abstractNumId w:val="23"/>
  </w:num>
  <w:num w:numId="5">
    <w:abstractNumId w:val="73"/>
  </w:num>
  <w:num w:numId="6">
    <w:abstractNumId w:val="78"/>
    <w:lvlOverride w:ilvl="0">
      <w:startOverride w:val="1"/>
    </w:lvlOverride>
    <w:lvlOverride w:ilvl="1"/>
    <w:lvlOverride w:ilvl="2"/>
    <w:lvlOverride w:ilvl="3"/>
    <w:lvlOverride w:ilvl="4"/>
    <w:lvlOverride w:ilvl="5"/>
    <w:lvlOverride w:ilvl="6"/>
    <w:lvlOverride w:ilvl="7"/>
    <w:lvlOverride w:ilvl="8"/>
  </w:num>
  <w:num w:numId="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8"/>
    <w:lvlOverride w:ilvl="0">
      <w:startOverride w:val="3"/>
    </w:lvlOverride>
    <w:lvlOverride w:ilvl="1">
      <w:startOverride w:val="2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60"/>
    <w:lvlOverride w:ilvl="0">
      <w:startOverride w:val="1"/>
    </w:lvlOverride>
    <w:lvlOverride w:ilvl="1"/>
    <w:lvlOverride w:ilvl="2"/>
    <w:lvlOverride w:ilvl="3"/>
    <w:lvlOverride w:ilvl="4"/>
    <w:lvlOverride w:ilvl="5"/>
    <w:lvlOverride w:ilvl="6"/>
    <w:lvlOverride w:ilvl="7"/>
    <w:lvlOverride w:ilvl="8"/>
  </w:num>
  <w:num w:numId="11">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6"/>
  </w:num>
  <w:num w:numId="14">
    <w:abstractNumId w:val="45"/>
  </w:num>
  <w:num w:numId="15">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num>
  <w:num w:numId="18">
    <w:abstractNumId w:val="46"/>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2"/>
  </w:num>
  <w:num w:numId="22">
    <w:abstractNumId w:val="114"/>
  </w:num>
  <w:num w:numId="23">
    <w:abstractNumId w:val="55"/>
  </w:num>
  <w:num w:numId="24">
    <w:abstractNumId w:val="92"/>
  </w:num>
  <w:num w:numId="25">
    <w:abstractNumId w:val="83"/>
  </w:num>
  <w:num w:numId="26">
    <w:abstractNumId w:val="130"/>
  </w:num>
  <w:num w:numId="27">
    <w:abstractNumId w:val="17"/>
  </w:num>
  <w:num w:numId="28">
    <w:abstractNumId w:val="135"/>
  </w:num>
  <w:num w:numId="29">
    <w:abstractNumId w:val="59"/>
  </w:num>
  <w:num w:numId="30">
    <w:abstractNumId w:val="61"/>
  </w:num>
  <w:num w:numId="31">
    <w:abstractNumId w:val="52"/>
  </w:num>
  <w:num w:numId="32">
    <w:abstractNumId w:val="65"/>
  </w:num>
  <w:num w:numId="33">
    <w:abstractNumId w:val="87"/>
  </w:num>
  <w:num w:numId="34">
    <w:abstractNumId w:val="108"/>
  </w:num>
  <w:num w:numId="35">
    <w:abstractNumId w:val="127"/>
  </w:num>
  <w:num w:numId="36">
    <w:abstractNumId w:val="110"/>
  </w:num>
  <w:num w:numId="37">
    <w:abstractNumId w:val="111"/>
  </w:num>
  <w:num w:numId="38">
    <w:abstractNumId w:val="106"/>
  </w:num>
  <w:num w:numId="39">
    <w:abstractNumId w:val="9"/>
  </w:num>
  <w:num w:numId="40">
    <w:abstractNumId w:val="43"/>
  </w:num>
  <w:num w:numId="41">
    <w:abstractNumId w:val="69"/>
  </w:num>
  <w:num w:numId="42">
    <w:abstractNumId w:val="77"/>
  </w:num>
  <w:num w:numId="43">
    <w:abstractNumId w:val="19"/>
  </w:num>
  <w:num w:numId="44">
    <w:abstractNumId w:val="116"/>
  </w:num>
  <w:num w:numId="45">
    <w:abstractNumId w:val="67"/>
  </w:num>
  <w:num w:numId="46">
    <w:abstractNumId w:val="26"/>
  </w:num>
  <w:num w:numId="47">
    <w:abstractNumId w:val="125"/>
  </w:num>
  <w:num w:numId="48">
    <w:abstractNumId w:val="41"/>
  </w:num>
  <w:num w:numId="49">
    <w:abstractNumId w:val="126"/>
  </w:num>
  <w:num w:numId="50">
    <w:abstractNumId w:val="38"/>
  </w:num>
  <w:num w:numId="51">
    <w:abstractNumId w:val="113"/>
  </w:num>
  <w:num w:numId="52">
    <w:abstractNumId w:val="68"/>
  </w:num>
  <w:num w:numId="53">
    <w:abstractNumId w:val="85"/>
  </w:num>
  <w:num w:numId="54">
    <w:abstractNumId w:val="90"/>
  </w:num>
  <w:num w:numId="55">
    <w:abstractNumId w:val="37"/>
  </w:num>
  <w:num w:numId="56">
    <w:abstractNumId w:val="76"/>
  </w:num>
  <w:num w:numId="57">
    <w:abstractNumId w:val="13"/>
  </w:num>
  <w:num w:numId="58">
    <w:abstractNumId w:val="64"/>
  </w:num>
  <w:num w:numId="59">
    <w:abstractNumId w:val="54"/>
  </w:num>
  <w:num w:numId="60">
    <w:abstractNumId w:val="36"/>
  </w:num>
  <w:num w:numId="61">
    <w:abstractNumId w:val="1"/>
  </w:num>
  <w:num w:numId="62">
    <w:abstractNumId w:val="103"/>
  </w:num>
  <w:num w:numId="63">
    <w:abstractNumId w:val="51"/>
  </w:num>
  <w:num w:numId="64">
    <w:abstractNumId w:val="8"/>
  </w:num>
  <w:num w:numId="65">
    <w:abstractNumId w:val="96"/>
  </w:num>
  <w:num w:numId="66">
    <w:abstractNumId w:val="105"/>
  </w:num>
  <w:num w:numId="67">
    <w:abstractNumId w:val="30"/>
  </w:num>
  <w:num w:numId="68">
    <w:abstractNumId w:val="129"/>
  </w:num>
  <w:num w:numId="69">
    <w:abstractNumId w:val="12"/>
  </w:num>
  <w:num w:numId="70">
    <w:abstractNumId w:val="91"/>
  </w:num>
  <w:num w:numId="71">
    <w:abstractNumId w:val="62"/>
  </w:num>
  <w:num w:numId="72">
    <w:abstractNumId w:val="33"/>
  </w:num>
  <w:num w:numId="73">
    <w:abstractNumId w:val="35"/>
  </w:num>
  <w:num w:numId="74">
    <w:abstractNumId w:val="39"/>
  </w:num>
  <w:num w:numId="75">
    <w:abstractNumId w:val="11"/>
  </w:num>
  <w:num w:numId="76">
    <w:abstractNumId w:val="31"/>
  </w:num>
  <w:num w:numId="77">
    <w:abstractNumId w:val="95"/>
  </w:num>
  <w:num w:numId="78">
    <w:abstractNumId w:val="0"/>
  </w:num>
  <w:num w:numId="79">
    <w:abstractNumId w:val="123"/>
  </w:num>
  <w:num w:numId="80">
    <w:abstractNumId w:val="44"/>
  </w:num>
  <w:num w:numId="81">
    <w:abstractNumId w:val="84"/>
  </w:num>
  <w:num w:numId="82">
    <w:abstractNumId w:val="66"/>
  </w:num>
  <w:num w:numId="83">
    <w:abstractNumId w:val="93"/>
  </w:num>
  <w:num w:numId="84">
    <w:abstractNumId w:val="2"/>
  </w:num>
  <w:num w:numId="85">
    <w:abstractNumId w:val="72"/>
  </w:num>
  <w:num w:numId="86">
    <w:abstractNumId w:val="74"/>
  </w:num>
  <w:num w:numId="87">
    <w:abstractNumId w:val="6"/>
  </w:num>
  <w:num w:numId="88">
    <w:abstractNumId w:val="100"/>
  </w:num>
  <w:num w:numId="89">
    <w:abstractNumId w:val="133"/>
  </w:num>
  <w:num w:numId="90">
    <w:abstractNumId w:val="118"/>
  </w:num>
  <w:num w:numId="91">
    <w:abstractNumId w:val="58"/>
  </w:num>
  <w:num w:numId="92">
    <w:abstractNumId w:val="115"/>
  </w:num>
  <w:num w:numId="93">
    <w:abstractNumId w:val="131"/>
  </w:num>
  <w:num w:numId="94">
    <w:abstractNumId w:val="15"/>
  </w:num>
  <w:num w:numId="95">
    <w:abstractNumId w:val="20"/>
  </w:num>
  <w:num w:numId="96">
    <w:abstractNumId w:val="86"/>
  </w:num>
  <w:num w:numId="97">
    <w:abstractNumId w:val="102"/>
  </w:num>
  <w:num w:numId="98">
    <w:abstractNumId w:val="71"/>
  </w:num>
  <w:num w:numId="99">
    <w:abstractNumId w:val="89"/>
  </w:num>
  <w:num w:numId="100">
    <w:abstractNumId w:val="10"/>
  </w:num>
  <w:num w:numId="101">
    <w:abstractNumId w:val="122"/>
  </w:num>
  <w:num w:numId="102">
    <w:abstractNumId w:val="119"/>
  </w:num>
  <w:num w:numId="103">
    <w:abstractNumId w:val="97"/>
  </w:num>
  <w:num w:numId="104">
    <w:abstractNumId w:val="109"/>
  </w:num>
  <w:num w:numId="105">
    <w:abstractNumId w:val="124"/>
  </w:num>
  <w:num w:numId="106">
    <w:abstractNumId w:val="47"/>
  </w:num>
  <w:num w:numId="107">
    <w:abstractNumId w:val="29"/>
  </w:num>
  <w:num w:numId="108">
    <w:abstractNumId w:val="99"/>
  </w:num>
  <w:num w:numId="109">
    <w:abstractNumId w:val="104"/>
  </w:num>
  <w:num w:numId="110">
    <w:abstractNumId w:val="112"/>
  </w:num>
  <w:num w:numId="111">
    <w:abstractNumId w:val="18"/>
  </w:num>
  <w:num w:numId="112">
    <w:abstractNumId w:val="101"/>
  </w:num>
  <w:num w:numId="113">
    <w:abstractNumId w:val="57"/>
  </w:num>
  <w:num w:numId="114">
    <w:abstractNumId w:val="56"/>
  </w:num>
  <w:num w:numId="115">
    <w:abstractNumId w:val="70"/>
  </w:num>
  <w:num w:numId="116">
    <w:abstractNumId w:val="88"/>
  </w:num>
  <w:num w:numId="117">
    <w:abstractNumId w:val="14"/>
  </w:num>
  <w:num w:numId="118">
    <w:abstractNumId w:val="107"/>
  </w:num>
  <w:num w:numId="119">
    <w:abstractNumId w:val="32"/>
  </w:num>
  <w:num w:numId="120">
    <w:abstractNumId w:val="134"/>
  </w:num>
  <w:num w:numId="121">
    <w:abstractNumId w:val="79"/>
  </w:num>
  <w:num w:numId="122">
    <w:abstractNumId w:val="5"/>
  </w:num>
  <w:num w:numId="123">
    <w:abstractNumId w:val="34"/>
  </w:num>
  <w:num w:numId="124">
    <w:abstractNumId w:val="120"/>
  </w:num>
  <w:num w:numId="125">
    <w:abstractNumId w:val="40"/>
  </w:num>
  <w:num w:numId="126">
    <w:abstractNumId w:val="128"/>
  </w:num>
  <w:num w:numId="127">
    <w:abstractNumId w:val="63"/>
  </w:num>
  <w:num w:numId="128">
    <w:abstractNumId w:val="137"/>
  </w:num>
  <w:num w:numId="129">
    <w:abstractNumId w:val="7"/>
  </w:num>
  <w:num w:numId="130">
    <w:abstractNumId w:val="94"/>
  </w:num>
  <w:num w:numId="131">
    <w:abstractNumId w:val="24"/>
  </w:num>
  <w:num w:numId="132">
    <w:abstractNumId w:val="49"/>
  </w:num>
  <w:num w:numId="133">
    <w:abstractNumId w:val="132"/>
  </w:num>
  <w:num w:numId="13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60"/>
  </w:num>
  <w:num w:numId="245">
    <w:abstractNumId w:val="28"/>
  </w:num>
  <w:num w:numId="246">
    <w:abstractNumId w:val="42"/>
  </w:num>
  <w:num w:numId="247">
    <w:abstractNumId w:val="75"/>
  </w:num>
  <w:num w:numId="248">
    <w:abstractNumId w:val="21"/>
  </w:num>
  <w:num w:numId="249">
    <w:abstractNumId w:val="4"/>
  </w:num>
  <w:numIdMacAtCleanup w:val="2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781"/>
    <w:rsid w:val="00000978"/>
    <w:rsid w:val="0000396F"/>
    <w:rsid w:val="00003CE6"/>
    <w:rsid w:val="000054A1"/>
    <w:rsid w:val="00006FF0"/>
    <w:rsid w:val="000129BA"/>
    <w:rsid w:val="00025DB6"/>
    <w:rsid w:val="00027A95"/>
    <w:rsid w:val="000326EE"/>
    <w:rsid w:val="00032ADF"/>
    <w:rsid w:val="0004279F"/>
    <w:rsid w:val="00042D6C"/>
    <w:rsid w:val="00044119"/>
    <w:rsid w:val="000444AD"/>
    <w:rsid w:val="00050FB7"/>
    <w:rsid w:val="00053CC2"/>
    <w:rsid w:val="00055745"/>
    <w:rsid w:val="00055ABF"/>
    <w:rsid w:val="00060D5F"/>
    <w:rsid w:val="00077B11"/>
    <w:rsid w:val="00081951"/>
    <w:rsid w:val="00085165"/>
    <w:rsid w:val="00096F49"/>
    <w:rsid w:val="00097FEE"/>
    <w:rsid w:val="000A3B85"/>
    <w:rsid w:val="000A72AA"/>
    <w:rsid w:val="000B05B8"/>
    <w:rsid w:val="000B2473"/>
    <w:rsid w:val="000B48DA"/>
    <w:rsid w:val="000B507F"/>
    <w:rsid w:val="000C087D"/>
    <w:rsid w:val="000C354C"/>
    <w:rsid w:val="000C386E"/>
    <w:rsid w:val="000C53EA"/>
    <w:rsid w:val="000C68D8"/>
    <w:rsid w:val="000D03AD"/>
    <w:rsid w:val="000D22E9"/>
    <w:rsid w:val="000E10C1"/>
    <w:rsid w:val="000E46D3"/>
    <w:rsid w:val="000E6009"/>
    <w:rsid w:val="000F5C92"/>
    <w:rsid w:val="000F7DC5"/>
    <w:rsid w:val="00111B42"/>
    <w:rsid w:val="00111D41"/>
    <w:rsid w:val="0011309E"/>
    <w:rsid w:val="00117FA2"/>
    <w:rsid w:val="0012180C"/>
    <w:rsid w:val="001227F7"/>
    <w:rsid w:val="00124770"/>
    <w:rsid w:val="00125F6F"/>
    <w:rsid w:val="00127261"/>
    <w:rsid w:val="0013152C"/>
    <w:rsid w:val="0013235B"/>
    <w:rsid w:val="00133B83"/>
    <w:rsid w:val="0013709C"/>
    <w:rsid w:val="00137CF1"/>
    <w:rsid w:val="0014421B"/>
    <w:rsid w:val="0014652B"/>
    <w:rsid w:val="001506EE"/>
    <w:rsid w:val="00154D4F"/>
    <w:rsid w:val="001706B1"/>
    <w:rsid w:val="00171884"/>
    <w:rsid w:val="001803AA"/>
    <w:rsid w:val="0018043E"/>
    <w:rsid w:val="00182324"/>
    <w:rsid w:val="001963AE"/>
    <w:rsid w:val="00197ECC"/>
    <w:rsid w:val="001A1794"/>
    <w:rsid w:val="001A26F2"/>
    <w:rsid w:val="001A5323"/>
    <w:rsid w:val="001C271B"/>
    <w:rsid w:val="001C31EE"/>
    <w:rsid w:val="001D472F"/>
    <w:rsid w:val="001D6FDB"/>
    <w:rsid w:val="001E23EF"/>
    <w:rsid w:val="001E3C5E"/>
    <w:rsid w:val="001E4B48"/>
    <w:rsid w:val="001E6317"/>
    <w:rsid w:val="001F02E3"/>
    <w:rsid w:val="001F61D3"/>
    <w:rsid w:val="001F7E1F"/>
    <w:rsid w:val="001F7F03"/>
    <w:rsid w:val="002012B8"/>
    <w:rsid w:val="00203073"/>
    <w:rsid w:val="00207730"/>
    <w:rsid w:val="00213DFF"/>
    <w:rsid w:val="00214D03"/>
    <w:rsid w:val="002157AA"/>
    <w:rsid w:val="0021746B"/>
    <w:rsid w:val="00220437"/>
    <w:rsid w:val="00222466"/>
    <w:rsid w:val="00223918"/>
    <w:rsid w:val="00223CEF"/>
    <w:rsid w:val="002302CE"/>
    <w:rsid w:val="0023102B"/>
    <w:rsid w:val="002376EC"/>
    <w:rsid w:val="002450F1"/>
    <w:rsid w:val="0024605D"/>
    <w:rsid w:val="00254EA0"/>
    <w:rsid w:val="0026608B"/>
    <w:rsid w:val="002661B8"/>
    <w:rsid w:val="0027017B"/>
    <w:rsid w:val="0027120E"/>
    <w:rsid w:val="0027322F"/>
    <w:rsid w:val="00273B69"/>
    <w:rsid w:val="00274FA8"/>
    <w:rsid w:val="00281D6B"/>
    <w:rsid w:val="00284BC6"/>
    <w:rsid w:val="00285699"/>
    <w:rsid w:val="002913AF"/>
    <w:rsid w:val="002974E0"/>
    <w:rsid w:val="002A05A1"/>
    <w:rsid w:val="002A1CA1"/>
    <w:rsid w:val="002A63CE"/>
    <w:rsid w:val="002A77F5"/>
    <w:rsid w:val="002B28D1"/>
    <w:rsid w:val="002B684F"/>
    <w:rsid w:val="002C0472"/>
    <w:rsid w:val="002C49BA"/>
    <w:rsid w:val="002C4E89"/>
    <w:rsid w:val="002D137D"/>
    <w:rsid w:val="002D5377"/>
    <w:rsid w:val="002E15AF"/>
    <w:rsid w:val="002E185C"/>
    <w:rsid w:val="002E210B"/>
    <w:rsid w:val="002E4F0B"/>
    <w:rsid w:val="002E57C6"/>
    <w:rsid w:val="002E735F"/>
    <w:rsid w:val="002F2725"/>
    <w:rsid w:val="002F54EF"/>
    <w:rsid w:val="0030456E"/>
    <w:rsid w:val="0030540B"/>
    <w:rsid w:val="00306DD0"/>
    <w:rsid w:val="00306F2D"/>
    <w:rsid w:val="00307077"/>
    <w:rsid w:val="00314BF1"/>
    <w:rsid w:val="00314D02"/>
    <w:rsid w:val="00324A9C"/>
    <w:rsid w:val="00326B90"/>
    <w:rsid w:val="0033311C"/>
    <w:rsid w:val="00334553"/>
    <w:rsid w:val="003347AB"/>
    <w:rsid w:val="00336FB7"/>
    <w:rsid w:val="00337A98"/>
    <w:rsid w:val="00344C83"/>
    <w:rsid w:val="0034528E"/>
    <w:rsid w:val="00350237"/>
    <w:rsid w:val="00355727"/>
    <w:rsid w:val="00356C54"/>
    <w:rsid w:val="003616B1"/>
    <w:rsid w:val="00364066"/>
    <w:rsid w:val="00367675"/>
    <w:rsid w:val="003706ED"/>
    <w:rsid w:val="00374C31"/>
    <w:rsid w:val="00375211"/>
    <w:rsid w:val="00375EFB"/>
    <w:rsid w:val="003847F5"/>
    <w:rsid w:val="00386D25"/>
    <w:rsid w:val="003878CF"/>
    <w:rsid w:val="00391AB0"/>
    <w:rsid w:val="00391EBF"/>
    <w:rsid w:val="00394FA1"/>
    <w:rsid w:val="00397C35"/>
    <w:rsid w:val="003A31A3"/>
    <w:rsid w:val="003A5C12"/>
    <w:rsid w:val="003A7DE4"/>
    <w:rsid w:val="003B20D0"/>
    <w:rsid w:val="003B3D9B"/>
    <w:rsid w:val="003B3E1D"/>
    <w:rsid w:val="003B40D9"/>
    <w:rsid w:val="003B789E"/>
    <w:rsid w:val="003C5BCB"/>
    <w:rsid w:val="003C6FB6"/>
    <w:rsid w:val="003D5558"/>
    <w:rsid w:val="003D7288"/>
    <w:rsid w:val="003E0A8D"/>
    <w:rsid w:val="003E2A6E"/>
    <w:rsid w:val="003F1E0C"/>
    <w:rsid w:val="003F249B"/>
    <w:rsid w:val="003F3EBD"/>
    <w:rsid w:val="00413218"/>
    <w:rsid w:val="0041337C"/>
    <w:rsid w:val="00414BBD"/>
    <w:rsid w:val="00415AE3"/>
    <w:rsid w:val="004241C8"/>
    <w:rsid w:val="0042446D"/>
    <w:rsid w:val="0042570A"/>
    <w:rsid w:val="00433B13"/>
    <w:rsid w:val="00442995"/>
    <w:rsid w:val="004436B3"/>
    <w:rsid w:val="00444CF7"/>
    <w:rsid w:val="00446550"/>
    <w:rsid w:val="00446EAF"/>
    <w:rsid w:val="00451638"/>
    <w:rsid w:val="004566EC"/>
    <w:rsid w:val="00461F32"/>
    <w:rsid w:val="00464443"/>
    <w:rsid w:val="00465768"/>
    <w:rsid w:val="00474C4E"/>
    <w:rsid w:val="00480A2A"/>
    <w:rsid w:val="00487310"/>
    <w:rsid w:val="00491CC8"/>
    <w:rsid w:val="00494517"/>
    <w:rsid w:val="00497597"/>
    <w:rsid w:val="004A244A"/>
    <w:rsid w:val="004A312C"/>
    <w:rsid w:val="004A53F5"/>
    <w:rsid w:val="004B03B6"/>
    <w:rsid w:val="004B56C3"/>
    <w:rsid w:val="004B5860"/>
    <w:rsid w:val="004C0F29"/>
    <w:rsid w:val="004C3305"/>
    <w:rsid w:val="004C504C"/>
    <w:rsid w:val="004D0060"/>
    <w:rsid w:val="004D0512"/>
    <w:rsid w:val="004D190F"/>
    <w:rsid w:val="004E0135"/>
    <w:rsid w:val="004E32A0"/>
    <w:rsid w:val="004F1505"/>
    <w:rsid w:val="004F6199"/>
    <w:rsid w:val="004F65BC"/>
    <w:rsid w:val="004F7EBA"/>
    <w:rsid w:val="005004E5"/>
    <w:rsid w:val="005101A8"/>
    <w:rsid w:val="005131D7"/>
    <w:rsid w:val="00515F5D"/>
    <w:rsid w:val="00517646"/>
    <w:rsid w:val="00520F71"/>
    <w:rsid w:val="0052485C"/>
    <w:rsid w:val="005302BF"/>
    <w:rsid w:val="00532D95"/>
    <w:rsid w:val="00533B0D"/>
    <w:rsid w:val="005348C8"/>
    <w:rsid w:val="005374E3"/>
    <w:rsid w:val="00542F90"/>
    <w:rsid w:val="0054633C"/>
    <w:rsid w:val="00550E00"/>
    <w:rsid w:val="0055441C"/>
    <w:rsid w:val="0056086D"/>
    <w:rsid w:val="00564821"/>
    <w:rsid w:val="00571B61"/>
    <w:rsid w:val="005759BD"/>
    <w:rsid w:val="005855F0"/>
    <w:rsid w:val="00590223"/>
    <w:rsid w:val="005907A4"/>
    <w:rsid w:val="0059483A"/>
    <w:rsid w:val="0059724F"/>
    <w:rsid w:val="005A6700"/>
    <w:rsid w:val="005B0AE6"/>
    <w:rsid w:val="005B19EA"/>
    <w:rsid w:val="005B374B"/>
    <w:rsid w:val="005B41EC"/>
    <w:rsid w:val="005B6BBA"/>
    <w:rsid w:val="005B70EF"/>
    <w:rsid w:val="005C3A2A"/>
    <w:rsid w:val="005C597E"/>
    <w:rsid w:val="005C7BD3"/>
    <w:rsid w:val="005D004A"/>
    <w:rsid w:val="005D4831"/>
    <w:rsid w:val="005D577C"/>
    <w:rsid w:val="005D5D5F"/>
    <w:rsid w:val="005E1E87"/>
    <w:rsid w:val="005E42A7"/>
    <w:rsid w:val="005E4E52"/>
    <w:rsid w:val="005E5DDE"/>
    <w:rsid w:val="005F304D"/>
    <w:rsid w:val="005F3A2D"/>
    <w:rsid w:val="005F3BB8"/>
    <w:rsid w:val="00606C90"/>
    <w:rsid w:val="0060789D"/>
    <w:rsid w:val="006142A4"/>
    <w:rsid w:val="00615FC5"/>
    <w:rsid w:val="006225DB"/>
    <w:rsid w:val="00625D77"/>
    <w:rsid w:val="006321A8"/>
    <w:rsid w:val="00632F80"/>
    <w:rsid w:val="00636D98"/>
    <w:rsid w:val="00637465"/>
    <w:rsid w:val="006504CD"/>
    <w:rsid w:val="00664476"/>
    <w:rsid w:val="00664598"/>
    <w:rsid w:val="006701DD"/>
    <w:rsid w:val="00670768"/>
    <w:rsid w:val="00670C08"/>
    <w:rsid w:val="006728FC"/>
    <w:rsid w:val="006745EB"/>
    <w:rsid w:val="0068091D"/>
    <w:rsid w:val="0068644B"/>
    <w:rsid w:val="00687D12"/>
    <w:rsid w:val="006913EF"/>
    <w:rsid w:val="006916D6"/>
    <w:rsid w:val="006928EC"/>
    <w:rsid w:val="00694156"/>
    <w:rsid w:val="00694383"/>
    <w:rsid w:val="006951EA"/>
    <w:rsid w:val="00696FD8"/>
    <w:rsid w:val="006A0974"/>
    <w:rsid w:val="006A4985"/>
    <w:rsid w:val="006A66EC"/>
    <w:rsid w:val="006A7287"/>
    <w:rsid w:val="006B3217"/>
    <w:rsid w:val="006B372F"/>
    <w:rsid w:val="006C0F5B"/>
    <w:rsid w:val="006C3D32"/>
    <w:rsid w:val="006C4A2A"/>
    <w:rsid w:val="006D68F6"/>
    <w:rsid w:val="006E25D2"/>
    <w:rsid w:val="006E7FC2"/>
    <w:rsid w:val="006F1819"/>
    <w:rsid w:val="006F1AC3"/>
    <w:rsid w:val="006F5B6E"/>
    <w:rsid w:val="006F7EDE"/>
    <w:rsid w:val="00700F54"/>
    <w:rsid w:val="00703C5E"/>
    <w:rsid w:val="007057B8"/>
    <w:rsid w:val="007100F0"/>
    <w:rsid w:val="00712F75"/>
    <w:rsid w:val="007137DA"/>
    <w:rsid w:val="00713D83"/>
    <w:rsid w:val="00714A40"/>
    <w:rsid w:val="00717A5C"/>
    <w:rsid w:val="0072118D"/>
    <w:rsid w:val="007213B8"/>
    <w:rsid w:val="007223DE"/>
    <w:rsid w:val="00722C25"/>
    <w:rsid w:val="00724505"/>
    <w:rsid w:val="00725254"/>
    <w:rsid w:val="00730A6C"/>
    <w:rsid w:val="00731CF3"/>
    <w:rsid w:val="00732E83"/>
    <w:rsid w:val="007336FB"/>
    <w:rsid w:val="00733F8B"/>
    <w:rsid w:val="00734B75"/>
    <w:rsid w:val="0073637F"/>
    <w:rsid w:val="007405DE"/>
    <w:rsid w:val="00743C0D"/>
    <w:rsid w:val="00744229"/>
    <w:rsid w:val="0074580F"/>
    <w:rsid w:val="00745F63"/>
    <w:rsid w:val="00750D85"/>
    <w:rsid w:val="00754CBE"/>
    <w:rsid w:val="00757D72"/>
    <w:rsid w:val="00760180"/>
    <w:rsid w:val="00760956"/>
    <w:rsid w:val="007627B5"/>
    <w:rsid w:val="00762A12"/>
    <w:rsid w:val="00762E16"/>
    <w:rsid w:val="0076492F"/>
    <w:rsid w:val="00770ACC"/>
    <w:rsid w:val="0077426B"/>
    <w:rsid w:val="007744A6"/>
    <w:rsid w:val="00775AB3"/>
    <w:rsid w:val="00785F2E"/>
    <w:rsid w:val="00792B9B"/>
    <w:rsid w:val="00797675"/>
    <w:rsid w:val="007A1D49"/>
    <w:rsid w:val="007A40E3"/>
    <w:rsid w:val="007A57AD"/>
    <w:rsid w:val="007A68F6"/>
    <w:rsid w:val="007B77CB"/>
    <w:rsid w:val="007C1AF8"/>
    <w:rsid w:val="007D1F93"/>
    <w:rsid w:val="007D4DE3"/>
    <w:rsid w:val="007E1A1B"/>
    <w:rsid w:val="007E297F"/>
    <w:rsid w:val="007E551B"/>
    <w:rsid w:val="007E64E3"/>
    <w:rsid w:val="007F44DE"/>
    <w:rsid w:val="007F4C56"/>
    <w:rsid w:val="007F6BFC"/>
    <w:rsid w:val="007F71C4"/>
    <w:rsid w:val="008005DD"/>
    <w:rsid w:val="00802F72"/>
    <w:rsid w:val="008041D7"/>
    <w:rsid w:val="00816666"/>
    <w:rsid w:val="0081720D"/>
    <w:rsid w:val="00820D91"/>
    <w:rsid w:val="00821ED6"/>
    <w:rsid w:val="00824E82"/>
    <w:rsid w:val="008266C1"/>
    <w:rsid w:val="00827E14"/>
    <w:rsid w:val="00831213"/>
    <w:rsid w:val="0083374E"/>
    <w:rsid w:val="00836956"/>
    <w:rsid w:val="008441D3"/>
    <w:rsid w:val="00846C7C"/>
    <w:rsid w:val="0084727D"/>
    <w:rsid w:val="00847CE8"/>
    <w:rsid w:val="008536CE"/>
    <w:rsid w:val="00855E4D"/>
    <w:rsid w:val="00860907"/>
    <w:rsid w:val="008620FA"/>
    <w:rsid w:val="00867E7D"/>
    <w:rsid w:val="0087193E"/>
    <w:rsid w:val="008730DF"/>
    <w:rsid w:val="00887793"/>
    <w:rsid w:val="00895809"/>
    <w:rsid w:val="0089634E"/>
    <w:rsid w:val="008A3736"/>
    <w:rsid w:val="008A3F1F"/>
    <w:rsid w:val="008B48B8"/>
    <w:rsid w:val="008C21AA"/>
    <w:rsid w:val="008E0FE3"/>
    <w:rsid w:val="008F2C6F"/>
    <w:rsid w:val="00900624"/>
    <w:rsid w:val="00900789"/>
    <w:rsid w:val="009007FB"/>
    <w:rsid w:val="00906B73"/>
    <w:rsid w:val="009109C5"/>
    <w:rsid w:val="00913603"/>
    <w:rsid w:val="00916924"/>
    <w:rsid w:val="009173C0"/>
    <w:rsid w:val="00921970"/>
    <w:rsid w:val="0092350C"/>
    <w:rsid w:val="00926D85"/>
    <w:rsid w:val="009307CF"/>
    <w:rsid w:val="009338CA"/>
    <w:rsid w:val="0094303D"/>
    <w:rsid w:val="00943414"/>
    <w:rsid w:val="009443F3"/>
    <w:rsid w:val="00946382"/>
    <w:rsid w:val="00947E89"/>
    <w:rsid w:val="00950F59"/>
    <w:rsid w:val="00956EE8"/>
    <w:rsid w:val="009607FC"/>
    <w:rsid w:val="009634EA"/>
    <w:rsid w:val="00967D31"/>
    <w:rsid w:val="00970567"/>
    <w:rsid w:val="0097390D"/>
    <w:rsid w:val="00975C8C"/>
    <w:rsid w:val="00976486"/>
    <w:rsid w:val="009765C1"/>
    <w:rsid w:val="00981C27"/>
    <w:rsid w:val="009829A5"/>
    <w:rsid w:val="009830F5"/>
    <w:rsid w:val="00984726"/>
    <w:rsid w:val="0099087C"/>
    <w:rsid w:val="00992780"/>
    <w:rsid w:val="009974A9"/>
    <w:rsid w:val="009A4F2D"/>
    <w:rsid w:val="009A6E3A"/>
    <w:rsid w:val="009B1155"/>
    <w:rsid w:val="009B1D43"/>
    <w:rsid w:val="009B34F8"/>
    <w:rsid w:val="009C3526"/>
    <w:rsid w:val="009C7BF6"/>
    <w:rsid w:val="009E5784"/>
    <w:rsid w:val="009F4672"/>
    <w:rsid w:val="009F69E8"/>
    <w:rsid w:val="009F6D3B"/>
    <w:rsid w:val="00A07A05"/>
    <w:rsid w:val="00A11847"/>
    <w:rsid w:val="00A20497"/>
    <w:rsid w:val="00A24271"/>
    <w:rsid w:val="00A246FA"/>
    <w:rsid w:val="00A30383"/>
    <w:rsid w:val="00A3151C"/>
    <w:rsid w:val="00A36C35"/>
    <w:rsid w:val="00A40E85"/>
    <w:rsid w:val="00A43B27"/>
    <w:rsid w:val="00A45492"/>
    <w:rsid w:val="00A46301"/>
    <w:rsid w:val="00A47966"/>
    <w:rsid w:val="00A50789"/>
    <w:rsid w:val="00A55D28"/>
    <w:rsid w:val="00A64390"/>
    <w:rsid w:val="00A70F10"/>
    <w:rsid w:val="00A718DD"/>
    <w:rsid w:val="00A84A3B"/>
    <w:rsid w:val="00A9411F"/>
    <w:rsid w:val="00A9762F"/>
    <w:rsid w:val="00AA3126"/>
    <w:rsid w:val="00AA5D21"/>
    <w:rsid w:val="00AA7CC1"/>
    <w:rsid w:val="00AB0EBC"/>
    <w:rsid w:val="00AC7D20"/>
    <w:rsid w:val="00AD3D51"/>
    <w:rsid w:val="00AD5679"/>
    <w:rsid w:val="00AD58F3"/>
    <w:rsid w:val="00AD6D26"/>
    <w:rsid w:val="00AD6D84"/>
    <w:rsid w:val="00AD7038"/>
    <w:rsid w:val="00AE51D3"/>
    <w:rsid w:val="00AE621A"/>
    <w:rsid w:val="00AF176D"/>
    <w:rsid w:val="00AF231E"/>
    <w:rsid w:val="00AF4756"/>
    <w:rsid w:val="00B007AD"/>
    <w:rsid w:val="00B00872"/>
    <w:rsid w:val="00B00BE2"/>
    <w:rsid w:val="00B072F1"/>
    <w:rsid w:val="00B13CD4"/>
    <w:rsid w:val="00B162D1"/>
    <w:rsid w:val="00B21C5C"/>
    <w:rsid w:val="00B22E62"/>
    <w:rsid w:val="00B30526"/>
    <w:rsid w:val="00B31C2D"/>
    <w:rsid w:val="00B3490C"/>
    <w:rsid w:val="00B3557C"/>
    <w:rsid w:val="00B4171B"/>
    <w:rsid w:val="00B4207E"/>
    <w:rsid w:val="00B4706D"/>
    <w:rsid w:val="00B52083"/>
    <w:rsid w:val="00B5271C"/>
    <w:rsid w:val="00B66C64"/>
    <w:rsid w:val="00B70AA0"/>
    <w:rsid w:val="00B71D5E"/>
    <w:rsid w:val="00B71E65"/>
    <w:rsid w:val="00B71EDA"/>
    <w:rsid w:val="00B74834"/>
    <w:rsid w:val="00B902EC"/>
    <w:rsid w:val="00B9391F"/>
    <w:rsid w:val="00B96107"/>
    <w:rsid w:val="00BA04E7"/>
    <w:rsid w:val="00BB1693"/>
    <w:rsid w:val="00BB2ECF"/>
    <w:rsid w:val="00BB5380"/>
    <w:rsid w:val="00BB734B"/>
    <w:rsid w:val="00BB7B64"/>
    <w:rsid w:val="00BC0C7A"/>
    <w:rsid w:val="00BC243E"/>
    <w:rsid w:val="00BD113E"/>
    <w:rsid w:val="00BD328A"/>
    <w:rsid w:val="00BD500D"/>
    <w:rsid w:val="00BD59B7"/>
    <w:rsid w:val="00BE4445"/>
    <w:rsid w:val="00BE4F83"/>
    <w:rsid w:val="00BE644B"/>
    <w:rsid w:val="00BF0593"/>
    <w:rsid w:val="00BF0990"/>
    <w:rsid w:val="00BF40BE"/>
    <w:rsid w:val="00C039D9"/>
    <w:rsid w:val="00C06B89"/>
    <w:rsid w:val="00C07A6B"/>
    <w:rsid w:val="00C12931"/>
    <w:rsid w:val="00C1316B"/>
    <w:rsid w:val="00C13C13"/>
    <w:rsid w:val="00C1685D"/>
    <w:rsid w:val="00C17130"/>
    <w:rsid w:val="00C217DD"/>
    <w:rsid w:val="00C228A5"/>
    <w:rsid w:val="00C2299D"/>
    <w:rsid w:val="00C23E17"/>
    <w:rsid w:val="00C24862"/>
    <w:rsid w:val="00C2781E"/>
    <w:rsid w:val="00C30B80"/>
    <w:rsid w:val="00C34FA0"/>
    <w:rsid w:val="00C40485"/>
    <w:rsid w:val="00C46DE1"/>
    <w:rsid w:val="00C52E3B"/>
    <w:rsid w:val="00C573CC"/>
    <w:rsid w:val="00C66968"/>
    <w:rsid w:val="00C73A3B"/>
    <w:rsid w:val="00C80D1E"/>
    <w:rsid w:val="00C8306C"/>
    <w:rsid w:val="00C85200"/>
    <w:rsid w:val="00C95A0E"/>
    <w:rsid w:val="00C95A11"/>
    <w:rsid w:val="00CA0208"/>
    <w:rsid w:val="00CA22FA"/>
    <w:rsid w:val="00CA2816"/>
    <w:rsid w:val="00CA4264"/>
    <w:rsid w:val="00CA467B"/>
    <w:rsid w:val="00CB3FD0"/>
    <w:rsid w:val="00CB5408"/>
    <w:rsid w:val="00CB5CA9"/>
    <w:rsid w:val="00CC5AEB"/>
    <w:rsid w:val="00CE447F"/>
    <w:rsid w:val="00CF067F"/>
    <w:rsid w:val="00CF2613"/>
    <w:rsid w:val="00CF2629"/>
    <w:rsid w:val="00CF6E64"/>
    <w:rsid w:val="00CF7CDF"/>
    <w:rsid w:val="00D02304"/>
    <w:rsid w:val="00D041EA"/>
    <w:rsid w:val="00D04722"/>
    <w:rsid w:val="00D1098E"/>
    <w:rsid w:val="00D12829"/>
    <w:rsid w:val="00D12BC1"/>
    <w:rsid w:val="00D13B95"/>
    <w:rsid w:val="00D170D8"/>
    <w:rsid w:val="00D201A2"/>
    <w:rsid w:val="00D21A28"/>
    <w:rsid w:val="00D24AFC"/>
    <w:rsid w:val="00D34335"/>
    <w:rsid w:val="00D3563E"/>
    <w:rsid w:val="00D362B6"/>
    <w:rsid w:val="00D50833"/>
    <w:rsid w:val="00D5227E"/>
    <w:rsid w:val="00D55A86"/>
    <w:rsid w:val="00D55F20"/>
    <w:rsid w:val="00D62B5C"/>
    <w:rsid w:val="00D65586"/>
    <w:rsid w:val="00D70906"/>
    <w:rsid w:val="00D72637"/>
    <w:rsid w:val="00D751A4"/>
    <w:rsid w:val="00D80636"/>
    <w:rsid w:val="00D80B2C"/>
    <w:rsid w:val="00D81FAF"/>
    <w:rsid w:val="00D958D8"/>
    <w:rsid w:val="00D959DD"/>
    <w:rsid w:val="00D95E89"/>
    <w:rsid w:val="00D96BDA"/>
    <w:rsid w:val="00D977E5"/>
    <w:rsid w:val="00DA2BC8"/>
    <w:rsid w:val="00DA343A"/>
    <w:rsid w:val="00DA7855"/>
    <w:rsid w:val="00DA7B86"/>
    <w:rsid w:val="00DB1FC0"/>
    <w:rsid w:val="00DB30A4"/>
    <w:rsid w:val="00DB426E"/>
    <w:rsid w:val="00DC0EC2"/>
    <w:rsid w:val="00DC3983"/>
    <w:rsid w:val="00DC6B97"/>
    <w:rsid w:val="00DC7534"/>
    <w:rsid w:val="00DD1713"/>
    <w:rsid w:val="00DD2A70"/>
    <w:rsid w:val="00DD2C00"/>
    <w:rsid w:val="00DD4D94"/>
    <w:rsid w:val="00DE341C"/>
    <w:rsid w:val="00DE6754"/>
    <w:rsid w:val="00DE7209"/>
    <w:rsid w:val="00DF26C2"/>
    <w:rsid w:val="00DF590B"/>
    <w:rsid w:val="00DF7101"/>
    <w:rsid w:val="00E00DF6"/>
    <w:rsid w:val="00E072AF"/>
    <w:rsid w:val="00E15734"/>
    <w:rsid w:val="00E16F07"/>
    <w:rsid w:val="00E1756C"/>
    <w:rsid w:val="00E2049A"/>
    <w:rsid w:val="00E2198D"/>
    <w:rsid w:val="00E22933"/>
    <w:rsid w:val="00E2645C"/>
    <w:rsid w:val="00E31086"/>
    <w:rsid w:val="00E32EFB"/>
    <w:rsid w:val="00E3667F"/>
    <w:rsid w:val="00E431BB"/>
    <w:rsid w:val="00E431D9"/>
    <w:rsid w:val="00E55719"/>
    <w:rsid w:val="00E6494B"/>
    <w:rsid w:val="00E675DA"/>
    <w:rsid w:val="00E72B7A"/>
    <w:rsid w:val="00E73B5E"/>
    <w:rsid w:val="00E80EEE"/>
    <w:rsid w:val="00E81781"/>
    <w:rsid w:val="00E836FE"/>
    <w:rsid w:val="00E85946"/>
    <w:rsid w:val="00EA1F4C"/>
    <w:rsid w:val="00EA546B"/>
    <w:rsid w:val="00EA5ECD"/>
    <w:rsid w:val="00EB2E30"/>
    <w:rsid w:val="00EB4771"/>
    <w:rsid w:val="00EC1BA5"/>
    <w:rsid w:val="00EC35DF"/>
    <w:rsid w:val="00EC4CB2"/>
    <w:rsid w:val="00EC4F81"/>
    <w:rsid w:val="00EC5172"/>
    <w:rsid w:val="00ED0535"/>
    <w:rsid w:val="00EE2A93"/>
    <w:rsid w:val="00EE41D5"/>
    <w:rsid w:val="00EE5090"/>
    <w:rsid w:val="00EE5D40"/>
    <w:rsid w:val="00EF6E67"/>
    <w:rsid w:val="00F122EC"/>
    <w:rsid w:val="00F13D51"/>
    <w:rsid w:val="00F13F81"/>
    <w:rsid w:val="00F31142"/>
    <w:rsid w:val="00F35912"/>
    <w:rsid w:val="00F36CEF"/>
    <w:rsid w:val="00F42BE2"/>
    <w:rsid w:val="00F46656"/>
    <w:rsid w:val="00F55A56"/>
    <w:rsid w:val="00F6073D"/>
    <w:rsid w:val="00F61050"/>
    <w:rsid w:val="00F64E9D"/>
    <w:rsid w:val="00F65D8B"/>
    <w:rsid w:val="00F66A57"/>
    <w:rsid w:val="00F72B29"/>
    <w:rsid w:val="00F77115"/>
    <w:rsid w:val="00F868E9"/>
    <w:rsid w:val="00F9354A"/>
    <w:rsid w:val="00F9559C"/>
    <w:rsid w:val="00F969E8"/>
    <w:rsid w:val="00FA0E1E"/>
    <w:rsid w:val="00FA1940"/>
    <w:rsid w:val="00FA3170"/>
    <w:rsid w:val="00FA32EA"/>
    <w:rsid w:val="00FA3974"/>
    <w:rsid w:val="00FB1BA4"/>
    <w:rsid w:val="00FB6A06"/>
    <w:rsid w:val="00FC2E92"/>
    <w:rsid w:val="00FC35F6"/>
    <w:rsid w:val="00FC3A09"/>
    <w:rsid w:val="00FC454B"/>
    <w:rsid w:val="00FC767E"/>
    <w:rsid w:val="00FC7796"/>
    <w:rsid w:val="00FC7B0B"/>
    <w:rsid w:val="00FD301D"/>
    <w:rsid w:val="00FD6691"/>
    <w:rsid w:val="00FE29EA"/>
    <w:rsid w:val="00FF11DC"/>
    <w:rsid w:val="00FF383E"/>
    <w:rsid w:val="00FF4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B41BB"/>
  <w15:docId w15:val="{CC16DF69-CB9E-4DE1-905A-22237DBD8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81"/>
  </w:style>
  <w:style w:type="paragraph" w:styleId="Heading1">
    <w:name w:val="heading 1"/>
    <w:basedOn w:val="Normal"/>
    <w:next w:val="Normal"/>
    <w:link w:val="Heading1Char"/>
    <w:uiPriority w:val="9"/>
    <w:qFormat/>
    <w:rsid w:val="005101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01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483A"/>
    <w:pPr>
      <w:ind w:left="720"/>
      <w:contextualSpacing/>
    </w:pPr>
  </w:style>
  <w:style w:type="paragraph" w:styleId="Header">
    <w:name w:val="header"/>
    <w:basedOn w:val="Normal"/>
    <w:link w:val="HeaderChar"/>
    <w:uiPriority w:val="99"/>
    <w:unhideWhenUsed/>
    <w:rsid w:val="00916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924"/>
  </w:style>
  <w:style w:type="paragraph" w:styleId="Footer">
    <w:name w:val="footer"/>
    <w:basedOn w:val="Normal"/>
    <w:link w:val="FooterChar"/>
    <w:uiPriority w:val="99"/>
    <w:unhideWhenUsed/>
    <w:rsid w:val="00916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924"/>
  </w:style>
  <w:style w:type="character" w:styleId="CommentReference">
    <w:name w:val="annotation reference"/>
    <w:basedOn w:val="DefaultParagraphFont"/>
    <w:unhideWhenUsed/>
    <w:rsid w:val="00137CF1"/>
    <w:rPr>
      <w:sz w:val="16"/>
      <w:szCs w:val="16"/>
    </w:rPr>
  </w:style>
  <w:style w:type="paragraph" w:styleId="CommentText">
    <w:name w:val="annotation text"/>
    <w:basedOn w:val="Normal"/>
    <w:link w:val="CommentTextChar"/>
    <w:unhideWhenUsed/>
    <w:rsid w:val="00137CF1"/>
    <w:pPr>
      <w:spacing w:line="240" w:lineRule="auto"/>
    </w:pPr>
    <w:rPr>
      <w:sz w:val="20"/>
      <w:szCs w:val="20"/>
    </w:rPr>
  </w:style>
  <w:style w:type="character" w:customStyle="1" w:styleId="CommentTextChar">
    <w:name w:val="Comment Text Char"/>
    <w:basedOn w:val="DefaultParagraphFont"/>
    <w:link w:val="CommentText"/>
    <w:rsid w:val="00137CF1"/>
    <w:rPr>
      <w:sz w:val="20"/>
      <w:szCs w:val="20"/>
    </w:rPr>
  </w:style>
  <w:style w:type="paragraph" w:styleId="CommentSubject">
    <w:name w:val="annotation subject"/>
    <w:basedOn w:val="CommentText"/>
    <w:next w:val="CommentText"/>
    <w:link w:val="CommentSubjectChar"/>
    <w:uiPriority w:val="99"/>
    <w:semiHidden/>
    <w:unhideWhenUsed/>
    <w:rsid w:val="00137CF1"/>
    <w:rPr>
      <w:b/>
      <w:bCs/>
    </w:rPr>
  </w:style>
  <w:style w:type="character" w:customStyle="1" w:styleId="CommentSubjectChar">
    <w:name w:val="Comment Subject Char"/>
    <w:basedOn w:val="CommentTextChar"/>
    <w:link w:val="CommentSubject"/>
    <w:uiPriority w:val="99"/>
    <w:semiHidden/>
    <w:rsid w:val="00137CF1"/>
    <w:rPr>
      <w:b/>
      <w:bCs/>
      <w:sz w:val="20"/>
      <w:szCs w:val="20"/>
    </w:rPr>
  </w:style>
  <w:style w:type="paragraph" w:styleId="BalloonText">
    <w:name w:val="Balloon Text"/>
    <w:basedOn w:val="Normal"/>
    <w:link w:val="BalloonTextChar"/>
    <w:uiPriority w:val="99"/>
    <w:semiHidden/>
    <w:unhideWhenUsed/>
    <w:rsid w:val="00137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CF1"/>
    <w:rPr>
      <w:rFonts w:ascii="Tahoma" w:hAnsi="Tahoma" w:cs="Tahoma"/>
      <w:sz w:val="16"/>
      <w:szCs w:val="16"/>
    </w:rPr>
  </w:style>
  <w:style w:type="numbering" w:customStyle="1" w:styleId="FAstyle">
    <w:name w:val="FAstyle"/>
    <w:uiPriority w:val="99"/>
    <w:rsid w:val="00517646"/>
    <w:pPr>
      <w:numPr>
        <w:numId w:val="2"/>
      </w:numPr>
    </w:pPr>
  </w:style>
  <w:style w:type="paragraph" w:customStyle="1" w:styleId="DfESOutNumbered">
    <w:name w:val="DfESOutNumbered"/>
    <w:basedOn w:val="Normal"/>
    <w:link w:val="DfESOutNumberedChar"/>
    <w:rsid w:val="00700F54"/>
    <w:pPr>
      <w:widowControl w:val="0"/>
      <w:numPr>
        <w:numId w:val="4"/>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700F54"/>
    <w:rPr>
      <w:rFonts w:ascii="Arial" w:eastAsia="Times New Roman" w:hAnsi="Arial" w:cs="Arial"/>
      <w:szCs w:val="20"/>
    </w:rPr>
  </w:style>
  <w:style w:type="paragraph" w:customStyle="1" w:styleId="DeptBullets">
    <w:name w:val="DeptBullets"/>
    <w:basedOn w:val="Normal"/>
    <w:link w:val="DeptBulletsChar"/>
    <w:rsid w:val="00700F54"/>
    <w:pPr>
      <w:widowControl w:val="0"/>
      <w:numPr>
        <w:numId w:val="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700F54"/>
    <w:rPr>
      <w:rFonts w:ascii="Arial" w:eastAsia="Times New Roman" w:hAnsi="Arial" w:cs="Times New Roman"/>
      <w:sz w:val="24"/>
      <w:szCs w:val="20"/>
    </w:rPr>
  </w:style>
  <w:style w:type="paragraph" w:styleId="FootnoteText">
    <w:name w:val="footnote text"/>
    <w:basedOn w:val="Normal"/>
    <w:link w:val="FootnoteTextChar"/>
    <w:unhideWhenUsed/>
    <w:rsid w:val="00D362B6"/>
    <w:pPr>
      <w:spacing w:after="0" w:line="240" w:lineRule="auto"/>
    </w:pPr>
    <w:rPr>
      <w:sz w:val="20"/>
      <w:szCs w:val="20"/>
    </w:rPr>
  </w:style>
  <w:style w:type="character" w:customStyle="1" w:styleId="FootnoteTextChar">
    <w:name w:val="Footnote Text Char"/>
    <w:basedOn w:val="DefaultParagraphFont"/>
    <w:link w:val="FootnoteText"/>
    <w:rsid w:val="00D362B6"/>
    <w:rPr>
      <w:sz w:val="20"/>
      <w:szCs w:val="20"/>
    </w:rPr>
  </w:style>
  <w:style w:type="character" w:styleId="FootnoteReference">
    <w:name w:val="footnote reference"/>
    <w:basedOn w:val="DefaultParagraphFont"/>
    <w:unhideWhenUsed/>
    <w:rsid w:val="00D362B6"/>
    <w:rPr>
      <w:vertAlign w:val="superscript"/>
    </w:rPr>
  </w:style>
  <w:style w:type="character" w:styleId="Hyperlink">
    <w:name w:val="Hyperlink"/>
    <w:uiPriority w:val="99"/>
    <w:unhideWhenUsed/>
    <w:qFormat/>
    <w:rsid w:val="005101A8"/>
    <w:rPr>
      <w:rFonts w:ascii="Arial" w:hAnsi="Arial"/>
      <w:color w:val="0000FF"/>
      <w:sz w:val="24"/>
      <w:u w:val="single"/>
    </w:rPr>
  </w:style>
  <w:style w:type="character" w:customStyle="1" w:styleId="Heading1Char">
    <w:name w:val="Heading 1 Char"/>
    <w:basedOn w:val="DefaultParagraphFont"/>
    <w:link w:val="Heading1"/>
    <w:uiPriority w:val="9"/>
    <w:rsid w:val="005101A8"/>
    <w:rPr>
      <w:rFonts w:asciiTheme="majorHAnsi" w:eastAsiaTheme="majorEastAsia" w:hAnsiTheme="majorHAnsi" w:cstheme="majorBidi"/>
      <w:b/>
      <w:bCs/>
      <w:color w:val="365F91" w:themeColor="accent1" w:themeShade="BF"/>
      <w:sz w:val="28"/>
      <w:szCs w:val="28"/>
    </w:rPr>
  </w:style>
  <w:style w:type="paragraph" w:styleId="TOCHeading">
    <w:name w:val="TOC Heading"/>
    <w:basedOn w:val="Normal"/>
    <w:next w:val="Normal"/>
    <w:uiPriority w:val="39"/>
    <w:unhideWhenUsed/>
    <w:qFormat/>
    <w:rsid w:val="005101A8"/>
    <w:pPr>
      <w:pageBreakBefore/>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unhideWhenUsed/>
    <w:qFormat/>
    <w:rsid w:val="005101A8"/>
    <w:pPr>
      <w:spacing w:before="2640" w:after="24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5101A8"/>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5101A8"/>
    <w:pPr>
      <w:spacing w:after="1520" w:line="288" w:lineRule="auto"/>
    </w:pPr>
    <w:rPr>
      <w:rFonts w:ascii="Arial" w:eastAsia="Times New Roman" w:hAnsi="Arial" w:cs="Arial"/>
      <w:b/>
      <w:color w:val="104F75"/>
      <w:sz w:val="44"/>
      <w:szCs w:val="44"/>
      <w:lang w:eastAsia="en-GB"/>
    </w:rPr>
  </w:style>
  <w:style w:type="character" w:customStyle="1" w:styleId="SubtitleTextChar">
    <w:name w:val="SubtitleText Char"/>
    <w:link w:val="SubtitleText"/>
    <w:rsid w:val="005101A8"/>
    <w:rPr>
      <w:rFonts w:ascii="Arial" w:eastAsia="Times New Roman" w:hAnsi="Arial" w:cs="Arial"/>
      <w:b/>
      <w:color w:val="104F75"/>
      <w:sz w:val="44"/>
      <w:szCs w:val="44"/>
      <w:lang w:eastAsia="en-GB"/>
    </w:rPr>
  </w:style>
  <w:style w:type="paragraph" w:styleId="TOC1">
    <w:name w:val="toc 1"/>
    <w:basedOn w:val="Normal"/>
    <w:next w:val="Normal"/>
    <w:autoRedefine/>
    <w:uiPriority w:val="39"/>
    <w:unhideWhenUsed/>
    <w:qFormat/>
    <w:rsid w:val="00EA5ECD"/>
    <w:pPr>
      <w:tabs>
        <w:tab w:val="left" w:pos="480"/>
        <w:tab w:val="right" w:pos="9072"/>
      </w:tabs>
      <w:spacing w:after="240" w:line="288" w:lineRule="auto"/>
    </w:pPr>
    <w:rPr>
      <w:rFonts w:ascii="Arial" w:eastAsiaTheme="majorEastAsia" w:hAnsi="Arial" w:cs="Arial"/>
      <w:b/>
      <w:noProof/>
      <w:sz w:val="24"/>
      <w:szCs w:val="24"/>
      <w:lang w:eastAsia="en-GB"/>
    </w:rPr>
  </w:style>
  <w:style w:type="paragraph" w:styleId="TOC2">
    <w:name w:val="toc 2"/>
    <w:basedOn w:val="Normal"/>
    <w:next w:val="Normal"/>
    <w:autoRedefine/>
    <w:uiPriority w:val="39"/>
    <w:unhideWhenUsed/>
    <w:qFormat/>
    <w:rsid w:val="00EA5ECD"/>
    <w:pPr>
      <w:tabs>
        <w:tab w:val="right" w:pos="9072"/>
      </w:tabs>
      <w:spacing w:after="240" w:line="288" w:lineRule="auto"/>
      <w:ind w:left="238"/>
    </w:pPr>
    <w:rPr>
      <w:rFonts w:ascii="Arial" w:eastAsia="Times New Roman" w:hAnsi="Arial" w:cs="Times New Roman"/>
      <w:noProof/>
      <w:sz w:val="24"/>
      <w:szCs w:val="24"/>
      <w:lang w:eastAsia="en-GB"/>
    </w:rPr>
  </w:style>
  <w:style w:type="paragraph" w:styleId="TOC3">
    <w:name w:val="toc 3"/>
    <w:basedOn w:val="Normal"/>
    <w:next w:val="Normal"/>
    <w:autoRedefine/>
    <w:uiPriority w:val="39"/>
    <w:unhideWhenUsed/>
    <w:qFormat/>
    <w:rsid w:val="005101A8"/>
    <w:pPr>
      <w:tabs>
        <w:tab w:val="right" w:pos="9498"/>
      </w:tabs>
      <w:spacing w:after="240" w:line="288" w:lineRule="auto"/>
      <w:ind w:left="480"/>
    </w:pPr>
    <w:rPr>
      <w:rFonts w:ascii="Arial" w:eastAsia="Times New Roman" w:hAnsi="Arial" w:cs="Times New Roman"/>
      <w:noProof/>
      <w:sz w:val="24"/>
      <w:szCs w:val="24"/>
      <w:lang w:eastAsia="en-GB"/>
    </w:rPr>
  </w:style>
  <w:style w:type="paragraph" w:styleId="Date">
    <w:name w:val="Date"/>
    <w:basedOn w:val="Normal"/>
    <w:next w:val="Normal"/>
    <w:link w:val="DateChar"/>
    <w:unhideWhenUsed/>
    <w:rsid w:val="005101A8"/>
    <w:pPr>
      <w:spacing w:after="240" w:line="288" w:lineRule="auto"/>
    </w:pPr>
    <w:rPr>
      <w:rFonts w:ascii="Arial" w:eastAsia="Times New Roman" w:hAnsi="Arial" w:cs="Arial"/>
      <w:b/>
      <w:bCs/>
      <w:color w:val="104F75"/>
      <w:sz w:val="48"/>
      <w:szCs w:val="48"/>
      <w:lang w:eastAsia="en-GB"/>
    </w:rPr>
  </w:style>
  <w:style w:type="character" w:customStyle="1" w:styleId="DateChar">
    <w:name w:val="Date Char"/>
    <w:basedOn w:val="DefaultParagraphFont"/>
    <w:link w:val="Date"/>
    <w:rsid w:val="005101A8"/>
    <w:rPr>
      <w:rFonts w:ascii="Arial" w:eastAsia="Times New Roman" w:hAnsi="Arial" w:cs="Arial"/>
      <w:b/>
      <w:bCs/>
      <w:color w:val="104F75"/>
      <w:sz w:val="48"/>
      <w:szCs w:val="48"/>
      <w:lang w:eastAsia="en-GB"/>
    </w:rPr>
  </w:style>
  <w:style w:type="character" w:customStyle="1" w:styleId="Heading2Char">
    <w:name w:val="Heading 2 Char"/>
    <w:basedOn w:val="DefaultParagraphFont"/>
    <w:link w:val="Heading2"/>
    <w:uiPriority w:val="9"/>
    <w:rsid w:val="005101A8"/>
    <w:rPr>
      <w:rFonts w:asciiTheme="majorHAnsi" w:eastAsiaTheme="majorEastAsia" w:hAnsiTheme="majorHAnsi" w:cstheme="majorBidi"/>
      <w:b/>
      <w:bCs/>
      <w:color w:val="4F81BD" w:themeColor="accent1"/>
      <w:sz w:val="26"/>
      <w:szCs w:val="26"/>
    </w:rPr>
  </w:style>
  <w:style w:type="numbering" w:customStyle="1" w:styleId="Style1">
    <w:name w:val="Style1"/>
    <w:uiPriority w:val="99"/>
    <w:rsid w:val="00A07A05"/>
    <w:pPr>
      <w:numPr>
        <w:numId w:val="22"/>
      </w:numPr>
    </w:pPr>
  </w:style>
  <w:style w:type="numbering" w:customStyle="1" w:styleId="Style2">
    <w:name w:val="Style2"/>
    <w:uiPriority w:val="99"/>
    <w:rsid w:val="00DA2BC8"/>
    <w:pPr>
      <w:numPr>
        <w:numId w:val="24"/>
      </w:numPr>
    </w:pPr>
  </w:style>
  <w:style w:type="paragraph" w:customStyle="1" w:styleId="CopyrightBox">
    <w:name w:val="CopyrightBox"/>
    <w:basedOn w:val="Normal"/>
    <w:link w:val="CopyrightBoxChar"/>
    <w:unhideWhenUsed/>
    <w:qFormat/>
    <w:rsid w:val="00C573CC"/>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rsid w:val="00C573CC"/>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C573CC"/>
    <w:pPr>
      <w:spacing w:before="804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C573CC"/>
    <w:rPr>
      <w:rFonts w:ascii="Arial" w:eastAsia="Times New Roman" w:hAnsi="Arial" w:cs="Times New Roman"/>
      <w:sz w:val="24"/>
      <w:szCs w:val="24"/>
      <w:lang w:eastAsia="en-GB"/>
    </w:rPr>
  </w:style>
  <w:style w:type="table" w:customStyle="1" w:styleId="TableGrid1">
    <w:name w:val="Table Grid1"/>
    <w:basedOn w:val="TableNormal"/>
    <w:next w:val="TableGrid"/>
    <w:rsid w:val="00B74834"/>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7130">
      <w:bodyDiv w:val="1"/>
      <w:marLeft w:val="0"/>
      <w:marRight w:val="0"/>
      <w:marTop w:val="0"/>
      <w:marBottom w:val="0"/>
      <w:divBdr>
        <w:top w:val="none" w:sz="0" w:space="0" w:color="auto"/>
        <w:left w:val="none" w:sz="0" w:space="0" w:color="auto"/>
        <w:bottom w:val="none" w:sz="0" w:space="0" w:color="auto"/>
        <w:right w:val="none" w:sz="0" w:space="0" w:color="auto"/>
      </w:divBdr>
    </w:div>
    <w:div w:id="64032644">
      <w:bodyDiv w:val="1"/>
      <w:marLeft w:val="0"/>
      <w:marRight w:val="0"/>
      <w:marTop w:val="0"/>
      <w:marBottom w:val="0"/>
      <w:divBdr>
        <w:top w:val="none" w:sz="0" w:space="0" w:color="auto"/>
        <w:left w:val="none" w:sz="0" w:space="0" w:color="auto"/>
        <w:bottom w:val="none" w:sz="0" w:space="0" w:color="auto"/>
        <w:right w:val="none" w:sz="0" w:space="0" w:color="auto"/>
      </w:divBdr>
    </w:div>
    <w:div w:id="139004183">
      <w:bodyDiv w:val="1"/>
      <w:marLeft w:val="0"/>
      <w:marRight w:val="0"/>
      <w:marTop w:val="0"/>
      <w:marBottom w:val="0"/>
      <w:divBdr>
        <w:top w:val="none" w:sz="0" w:space="0" w:color="auto"/>
        <w:left w:val="none" w:sz="0" w:space="0" w:color="auto"/>
        <w:bottom w:val="none" w:sz="0" w:space="0" w:color="auto"/>
        <w:right w:val="none" w:sz="0" w:space="0" w:color="auto"/>
      </w:divBdr>
    </w:div>
    <w:div w:id="139081129">
      <w:bodyDiv w:val="1"/>
      <w:marLeft w:val="0"/>
      <w:marRight w:val="0"/>
      <w:marTop w:val="0"/>
      <w:marBottom w:val="0"/>
      <w:divBdr>
        <w:top w:val="none" w:sz="0" w:space="0" w:color="auto"/>
        <w:left w:val="none" w:sz="0" w:space="0" w:color="auto"/>
        <w:bottom w:val="none" w:sz="0" w:space="0" w:color="auto"/>
        <w:right w:val="none" w:sz="0" w:space="0" w:color="auto"/>
      </w:divBdr>
    </w:div>
    <w:div w:id="179660112">
      <w:bodyDiv w:val="1"/>
      <w:marLeft w:val="0"/>
      <w:marRight w:val="0"/>
      <w:marTop w:val="0"/>
      <w:marBottom w:val="0"/>
      <w:divBdr>
        <w:top w:val="none" w:sz="0" w:space="0" w:color="auto"/>
        <w:left w:val="none" w:sz="0" w:space="0" w:color="auto"/>
        <w:bottom w:val="none" w:sz="0" w:space="0" w:color="auto"/>
        <w:right w:val="none" w:sz="0" w:space="0" w:color="auto"/>
      </w:divBdr>
    </w:div>
    <w:div w:id="195508430">
      <w:bodyDiv w:val="1"/>
      <w:marLeft w:val="0"/>
      <w:marRight w:val="0"/>
      <w:marTop w:val="0"/>
      <w:marBottom w:val="0"/>
      <w:divBdr>
        <w:top w:val="none" w:sz="0" w:space="0" w:color="auto"/>
        <w:left w:val="none" w:sz="0" w:space="0" w:color="auto"/>
        <w:bottom w:val="none" w:sz="0" w:space="0" w:color="auto"/>
        <w:right w:val="none" w:sz="0" w:space="0" w:color="auto"/>
      </w:divBdr>
    </w:div>
    <w:div w:id="196893243">
      <w:bodyDiv w:val="1"/>
      <w:marLeft w:val="0"/>
      <w:marRight w:val="0"/>
      <w:marTop w:val="0"/>
      <w:marBottom w:val="0"/>
      <w:divBdr>
        <w:top w:val="none" w:sz="0" w:space="0" w:color="auto"/>
        <w:left w:val="none" w:sz="0" w:space="0" w:color="auto"/>
        <w:bottom w:val="none" w:sz="0" w:space="0" w:color="auto"/>
        <w:right w:val="none" w:sz="0" w:space="0" w:color="auto"/>
      </w:divBdr>
    </w:div>
    <w:div w:id="298263829">
      <w:bodyDiv w:val="1"/>
      <w:marLeft w:val="0"/>
      <w:marRight w:val="0"/>
      <w:marTop w:val="0"/>
      <w:marBottom w:val="0"/>
      <w:divBdr>
        <w:top w:val="none" w:sz="0" w:space="0" w:color="auto"/>
        <w:left w:val="none" w:sz="0" w:space="0" w:color="auto"/>
        <w:bottom w:val="none" w:sz="0" w:space="0" w:color="auto"/>
        <w:right w:val="none" w:sz="0" w:space="0" w:color="auto"/>
      </w:divBdr>
    </w:div>
    <w:div w:id="395860516">
      <w:bodyDiv w:val="1"/>
      <w:marLeft w:val="0"/>
      <w:marRight w:val="0"/>
      <w:marTop w:val="0"/>
      <w:marBottom w:val="0"/>
      <w:divBdr>
        <w:top w:val="none" w:sz="0" w:space="0" w:color="auto"/>
        <w:left w:val="none" w:sz="0" w:space="0" w:color="auto"/>
        <w:bottom w:val="none" w:sz="0" w:space="0" w:color="auto"/>
        <w:right w:val="none" w:sz="0" w:space="0" w:color="auto"/>
      </w:divBdr>
    </w:div>
    <w:div w:id="657463623">
      <w:bodyDiv w:val="1"/>
      <w:marLeft w:val="0"/>
      <w:marRight w:val="0"/>
      <w:marTop w:val="0"/>
      <w:marBottom w:val="0"/>
      <w:divBdr>
        <w:top w:val="none" w:sz="0" w:space="0" w:color="auto"/>
        <w:left w:val="none" w:sz="0" w:space="0" w:color="auto"/>
        <w:bottom w:val="none" w:sz="0" w:space="0" w:color="auto"/>
        <w:right w:val="none" w:sz="0" w:space="0" w:color="auto"/>
      </w:divBdr>
    </w:div>
    <w:div w:id="871647147">
      <w:bodyDiv w:val="1"/>
      <w:marLeft w:val="0"/>
      <w:marRight w:val="0"/>
      <w:marTop w:val="0"/>
      <w:marBottom w:val="0"/>
      <w:divBdr>
        <w:top w:val="none" w:sz="0" w:space="0" w:color="auto"/>
        <w:left w:val="none" w:sz="0" w:space="0" w:color="auto"/>
        <w:bottom w:val="none" w:sz="0" w:space="0" w:color="auto"/>
        <w:right w:val="none" w:sz="0" w:space="0" w:color="auto"/>
      </w:divBdr>
    </w:div>
    <w:div w:id="1011377044">
      <w:bodyDiv w:val="1"/>
      <w:marLeft w:val="0"/>
      <w:marRight w:val="0"/>
      <w:marTop w:val="0"/>
      <w:marBottom w:val="0"/>
      <w:divBdr>
        <w:top w:val="none" w:sz="0" w:space="0" w:color="auto"/>
        <w:left w:val="none" w:sz="0" w:space="0" w:color="auto"/>
        <w:bottom w:val="none" w:sz="0" w:space="0" w:color="auto"/>
        <w:right w:val="none" w:sz="0" w:space="0" w:color="auto"/>
      </w:divBdr>
    </w:div>
    <w:div w:id="1164973327">
      <w:bodyDiv w:val="1"/>
      <w:marLeft w:val="0"/>
      <w:marRight w:val="0"/>
      <w:marTop w:val="0"/>
      <w:marBottom w:val="0"/>
      <w:divBdr>
        <w:top w:val="none" w:sz="0" w:space="0" w:color="auto"/>
        <w:left w:val="none" w:sz="0" w:space="0" w:color="auto"/>
        <w:bottom w:val="none" w:sz="0" w:space="0" w:color="auto"/>
        <w:right w:val="none" w:sz="0" w:space="0" w:color="auto"/>
      </w:divBdr>
    </w:div>
    <w:div w:id="1553686869">
      <w:bodyDiv w:val="1"/>
      <w:marLeft w:val="0"/>
      <w:marRight w:val="0"/>
      <w:marTop w:val="0"/>
      <w:marBottom w:val="0"/>
      <w:divBdr>
        <w:top w:val="none" w:sz="0" w:space="0" w:color="auto"/>
        <w:left w:val="none" w:sz="0" w:space="0" w:color="auto"/>
        <w:bottom w:val="none" w:sz="0" w:space="0" w:color="auto"/>
        <w:right w:val="none" w:sz="0" w:space="0" w:color="auto"/>
      </w:divBdr>
    </w:div>
    <w:div w:id="1662805210">
      <w:bodyDiv w:val="1"/>
      <w:marLeft w:val="0"/>
      <w:marRight w:val="0"/>
      <w:marTop w:val="0"/>
      <w:marBottom w:val="0"/>
      <w:divBdr>
        <w:top w:val="none" w:sz="0" w:space="0" w:color="auto"/>
        <w:left w:val="none" w:sz="0" w:space="0" w:color="auto"/>
        <w:bottom w:val="none" w:sz="0" w:space="0" w:color="auto"/>
        <w:right w:val="none" w:sz="0" w:space="0" w:color="auto"/>
      </w:divBdr>
    </w:div>
    <w:div w:id="1839611321">
      <w:bodyDiv w:val="1"/>
      <w:marLeft w:val="0"/>
      <w:marRight w:val="0"/>
      <w:marTop w:val="0"/>
      <w:marBottom w:val="0"/>
      <w:divBdr>
        <w:top w:val="none" w:sz="0" w:space="0" w:color="auto"/>
        <w:left w:val="none" w:sz="0" w:space="0" w:color="auto"/>
        <w:bottom w:val="none" w:sz="0" w:space="0" w:color="auto"/>
        <w:right w:val="none" w:sz="0" w:space="0" w:color="auto"/>
      </w:divBdr>
    </w:div>
    <w:div w:id="1852530510">
      <w:bodyDiv w:val="1"/>
      <w:marLeft w:val="0"/>
      <w:marRight w:val="0"/>
      <w:marTop w:val="0"/>
      <w:marBottom w:val="0"/>
      <w:divBdr>
        <w:top w:val="none" w:sz="0" w:space="0" w:color="auto"/>
        <w:left w:val="none" w:sz="0" w:space="0" w:color="auto"/>
        <w:bottom w:val="none" w:sz="0" w:space="0" w:color="auto"/>
        <w:right w:val="none" w:sz="0" w:space="0" w:color="auto"/>
      </w:divBdr>
    </w:div>
    <w:div w:id="185402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www.education.gov.uk/contactus" TargetMode="External"/><Relationship Id="rId3" Type="http://schemas.openxmlformats.org/officeDocument/2006/relationships/customXml" Target="../customXml/item3.xml"/><Relationship Id="rId21" Type="http://schemas.openxmlformats.org/officeDocument/2006/relationships/hyperlink" Target="http://twitter.com/education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AFSPD.feedback@education.gsi.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si@nationalarchives.gsi.gov.uk"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nationalarchives.gov.uk/doc/open-government-licence/version/2" TargetMode="External"/><Relationship Id="rId23" Type="http://schemas.openxmlformats.org/officeDocument/2006/relationships/hyperlink" Target="http://www.facebook.com/educationgovuk" TargetMode="External"/><Relationship Id="rId10" Type="http://schemas.openxmlformats.org/officeDocument/2006/relationships/webSettings" Target="webSettings.xml"/><Relationship Id="rId19" Type="http://schemas.openxmlformats.org/officeDocument/2006/relationships/hyperlink" Target="http://www.gov.uk/government/publication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IWPRightsProtectiveMarkingTaxHTField0 xmlns="997afc33-607c-4a50-be01-8845a1308ccc">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Owner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OrganisationalUnit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_dlc_DocId xmlns="b8cb3cbd-ce5c-4a72-9da4-9013f91c5903">Z6JRPTRWTTFX-9-34430</_dlc_DocId>
    <TaxCatchAll xmlns="b8cb3cbd-ce5c-4a72-9da4-9013f91c5903">
      <Value>4</Value>
      <Value>3</Value>
      <Value>2</Value>
    </TaxCatchAll>
    <_dlc_DocIdUrl xmlns="b8cb3cbd-ce5c-4a72-9da4-9013f91c5903">
      <Url>http://workplaces/sites/sr/a/_layouts/DocIdRedir.aspx?ID=Z6JRPTRWTTFX-9-34430</Url>
      <Description>Z6JRPTRWTTFX-9-34430</Description>
    </_dlc_DocIdUrl>
    <IWPContributor xmlns="997afc33-607c-4a50-be01-8845a1308ccc">
      <UserInfo>
        <DisplayName/>
        <AccountId xsi:nil="true"/>
        <AccountType/>
      </UserInfo>
    </IWPContributor>
    <IWPSiteTypeTaxHTField0 xmlns="997afc33-607c-4a50-be01-8845a1308ccc">
      <Terms xmlns="http://schemas.microsoft.com/office/infopath/2007/PartnerControls"/>
    </IWPSiteTypeTaxHTField0>
    <IWPSubjectTaxHTField0 xmlns="997afc33-607c-4a50-be01-8845a1308ccc">
      <Terms xmlns="http://schemas.microsoft.com/office/infopath/2007/PartnerControls"/>
    </IWPSubjectTaxHTField0>
    <IWPFunctionTaxHTField0 xmlns="997afc33-607c-4a50-be01-8845a1308ccc">
      <Terms xmlns="http://schemas.microsoft.com/office/infopath/2007/PartnerControls"/>
    </IWPFunctionTaxHTField0>
    <Comment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0614B50E1718124AA73FCA787F9A9A63" ma:contentTypeVersion="9" ma:contentTypeDescription="For departmental policy documents. Records retained for 10 years." ma:contentTypeScope="" ma:versionID="790e621e044f390a871c615eea637e3e">
  <xsd:schema xmlns:xsd="http://www.w3.org/2001/XMLSchema" xmlns:xs="http://www.w3.org/2001/XMLSchema" xmlns:p="http://schemas.microsoft.com/office/2006/metadata/properties" xmlns:ns1="http://schemas.microsoft.com/sharepoint/v3" xmlns:ns2="b8cb3cbd-ce5c-4a72-9da4-9013f91c5903" xmlns:ns3="997afc33-607c-4a50-be01-8845a1308ccc" targetNamespace="http://schemas.microsoft.com/office/2006/metadata/properties" ma:root="true" ma:fieldsID="bd3720b7e8edb35a33425daa3bfa5e54" ns1:_="" ns2:_="" ns3:_="">
    <xsd:import namespace="http://schemas.microsoft.com/sharepoint/v3"/>
    <xsd:import namespace="b8cb3cbd-ce5c-4a72-9da4-9013f91c5903"/>
    <xsd:import namespace="997afc33-607c-4a50-be01-8845a1308cc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17a142be-82c6-4ab4-a198-e86258f92e39}" ma:internalName="TaxCatchAll" ma:showField="CatchAllData" ma:web="997afc33-607c-4a50-be01-8845a1308cc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17a142be-82c6-4ab4-a198-e86258f92e39}" ma:internalName="TaxCatchAllLabel" ma:readOnly="true" ma:showField="CatchAllDataLabel" ma:web="997afc33-607c-4a50-be01-8845a1308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afc33-607c-4a50-be01-8845a1308cc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2;#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3;#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41695-7238-46FD-8BF6-C4179A489C53}">
  <ds:schemaRefs>
    <ds:schemaRef ds:uri="http://schemas.microsoft.com/sharepoint/events"/>
  </ds:schemaRefs>
</ds:datastoreItem>
</file>

<file path=customXml/itemProps2.xml><?xml version="1.0" encoding="utf-8"?>
<ds:datastoreItem xmlns:ds="http://schemas.openxmlformats.org/officeDocument/2006/customXml" ds:itemID="{A61E4EF3-F899-46DD-AD17-7C28AEA9F656}">
  <ds:schemaRefs>
    <ds:schemaRef ds:uri="http://schemas.microsoft.com/office/2006/metadata/properties"/>
    <ds:schemaRef ds:uri="http://schemas.microsoft.com/office/infopath/2007/PartnerControls"/>
    <ds:schemaRef ds:uri="997afc33-607c-4a50-be01-8845a1308ccc"/>
    <ds:schemaRef ds:uri="b8cb3cbd-ce5c-4a72-9da4-9013f91c5903"/>
    <ds:schemaRef ds:uri="http://schemas.microsoft.com/sharepoint/v3"/>
  </ds:schemaRefs>
</ds:datastoreItem>
</file>

<file path=customXml/itemProps3.xml><?xml version="1.0" encoding="utf-8"?>
<ds:datastoreItem xmlns:ds="http://schemas.openxmlformats.org/officeDocument/2006/customXml" ds:itemID="{0607E65F-F33A-4B47-804D-0DE88F356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997afc33-607c-4a50-be01-8845a1308c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771BFD-BBAB-4E5F-8236-585E5CD42D58}">
  <ds:schemaRefs>
    <ds:schemaRef ds:uri="Microsoft.SharePoint.Taxonomy.ContentTypeSync"/>
  </ds:schemaRefs>
</ds:datastoreItem>
</file>

<file path=customXml/itemProps5.xml><?xml version="1.0" encoding="utf-8"?>
<ds:datastoreItem xmlns:ds="http://schemas.openxmlformats.org/officeDocument/2006/customXml" ds:itemID="{7FCAB8E9-2282-45F7-84D7-3EE4DEB5D8EE}">
  <ds:schemaRefs>
    <ds:schemaRef ds:uri="http://schemas.microsoft.com/sharepoint/v3/contenttype/forms"/>
  </ds:schemaRefs>
</ds:datastoreItem>
</file>

<file path=customXml/itemProps6.xml><?xml version="1.0" encoding="utf-8"?>
<ds:datastoreItem xmlns:ds="http://schemas.openxmlformats.org/officeDocument/2006/customXml" ds:itemID="{AEC48980-17C0-4FC9-A5BD-63ED27E51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6303</Words>
  <Characters>35929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Mainstream_supplemental_FA_v5</vt:lpstr>
    </vt:vector>
  </TitlesOfParts>
  <Company>DfE</Company>
  <LinksUpToDate>false</LinksUpToDate>
  <CharactersWithSpaces>42148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Mainstream_supplemental_FA_v5</dc:title>
  <dc:creator>WILSON, Emily</dc:creator>
  <cp:lastModifiedBy>Emma Keyes</cp:lastModifiedBy>
  <cp:revision>2</cp:revision>
  <cp:lastPrinted>2014-05-08T10:31:00Z</cp:lastPrinted>
  <dcterms:created xsi:type="dcterms:W3CDTF">2018-10-20T19:42:00Z</dcterms:created>
  <dcterms:modified xsi:type="dcterms:W3CDTF">2018-10-20T19:42:00Z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78d24be7-2cc7-4539-b1c2-02d71844aa34</vt:lpwstr>
  </property>
  <property fmtid="{D5CDD505-2E9C-101B-9397-08002B2CF9AE}" pid="3" name="ContentTypeId">
    <vt:lpwstr>0x0101007F645D6FBA204A029FECB8BFC6578C39005279853530254253B886E13194843F8A003AA4A7828D8545A79A93568012812347000614B50E1718124AA73FCA787F9A9A63</vt:lpwstr>
  </property>
  <property fmtid="{D5CDD505-2E9C-101B-9397-08002B2CF9AE}" pid="4" name="IWPOrganisationalUnit">
    <vt:lpwstr>4;#DfE|cc08a6d4-dfde-4d0f-bd85-069ebcef80d5</vt:lpwstr>
  </property>
  <property fmtid="{D5CDD505-2E9C-101B-9397-08002B2CF9AE}" pid="5" name="IWPOwner">
    <vt:lpwstr>2;#DfE|a484111e-5b24-4ad9-9778-c536c8c88985</vt:lpwstr>
  </property>
  <property fmtid="{D5CDD505-2E9C-101B-9397-08002B2CF9AE}" pid="6" name="IWPRightsProtectiveMarking">
    <vt:lpwstr>3;#Official|0884c477-2e62-47ea-b19c-5af6e91124c5</vt:lpwstr>
  </property>
  <property fmtid="{D5CDD505-2E9C-101B-9397-08002B2CF9AE}" pid="7" name="IWPFunction">
    <vt:lpwstr/>
  </property>
  <property fmtid="{D5CDD505-2E9C-101B-9397-08002B2CF9AE}" pid="8" name="IWPSiteType">
    <vt:lpwstr/>
  </property>
  <property fmtid="{D5CDD505-2E9C-101B-9397-08002B2CF9AE}" pid="9" name="IWPSubject">
    <vt:lpwstr/>
  </property>
</Properties>
</file>